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3B815469" w:rsidR="00AC26A9" w:rsidRPr="00300F64" w:rsidRDefault="00AC26A9" w:rsidP="00C84EE6">
      <w:pPr>
        <w:widowControl w:val="0"/>
        <w:tabs>
          <w:tab w:val="right" w:pos="9923"/>
        </w:tabs>
        <w:spacing w:after="0"/>
        <w:jc w:val="both"/>
        <w:rPr>
          <w:rFonts w:ascii="Arial" w:hAnsi="Arial"/>
          <w:b/>
          <w:sz w:val="24"/>
          <w:szCs w:val="24"/>
          <w:lang w:val="de-DE"/>
        </w:rPr>
      </w:pPr>
      <w:bookmarkStart w:id="0" w:name="_Hlk37418177"/>
      <w:r>
        <w:rPr>
          <w:rFonts w:ascii="Arial" w:hAnsi="Arial"/>
          <w:b/>
          <w:sz w:val="24"/>
          <w:szCs w:val="24"/>
        </w:rPr>
        <w:t>3GPP TSG RAN WG1 #12</w:t>
      </w:r>
      <w:r w:rsidR="00B62BED">
        <w:rPr>
          <w:rFonts w:ascii="Arial" w:hAnsi="Arial"/>
          <w:b/>
          <w:sz w:val="24"/>
          <w:szCs w:val="24"/>
        </w:rPr>
        <w:t>2</w:t>
      </w:r>
      <w:r w:rsidRPr="00300F64">
        <w:rPr>
          <w:rFonts w:ascii="Arial" w:hAnsi="Arial"/>
          <w:b/>
          <w:sz w:val="18"/>
          <w:lang w:val="de-DE"/>
        </w:rPr>
        <w:tab/>
      </w:r>
      <w:r w:rsidR="00D71FF7" w:rsidRPr="00D71FF7">
        <w:rPr>
          <w:rFonts w:ascii="Arial" w:hAnsi="Arial"/>
          <w:b/>
          <w:sz w:val="24"/>
          <w:szCs w:val="24"/>
        </w:rPr>
        <w:t>R1-2505673</w:t>
      </w:r>
      <w:r w:rsidR="00D71FF7" w:rsidRPr="00D71FF7">
        <w:rPr>
          <w:rFonts w:ascii="Arial" w:hAnsi="Arial"/>
          <w:b/>
          <w:sz w:val="24"/>
          <w:szCs w:val="24"/>
        </w:rPr>
        <w:tab/>
      </w:r>
    </w:p>
    <w:p w14:paraId="4A83D821" w14:textId="35E2EDF8" w:rsidR="00AC26A9" w:rsidRPr="003A74B1" w:rsidRDefault="00AC26A9" w:rsidP="00C84EE6">
      <w:pPr>
        <w:widowControl w:val="0"/>
        <w:spacing w:after="0"/>
        <w:jc w:val="both"/>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B62BED">
        <w:rPr>
          <w:rFonts w:ascii="Arial" w:hAnsi="Arial"/>
          <w:b/>
          <w:sz w:val="24"/>
          <w:szCs w:val="24"/>
          <w:lang w:val="en-US"/>
        </w:rPr>
        <w:t>Bengaluru, India</w:t>
      </w:r>
      <w:r>
        <w:rPr>
          <w:rFonts w:ascii="Arial" w:hAnsi="Arial"/>
          <w:b/>
          <w:sz w:val="24"/>
          <w:szCs w:val="24"/>
          <w:lang w:val="en-US"/>
        </w:rPr>
        <w:t xml:space="preserve">, </w:t>
      </w:r>
      <w:r w:rsidR="00B62BED">
        <w:rPr>
          <w:rFonts w:ascii="Arial" w:hAnsi="Arial"/>
          <w:b/>
          <w:sz w:val="24"/>
          <w:szCs w:val="24"/>
          <w:lang w:val="en-US"/>
        </w:rPr>
        <w:t>August</w:t>
      </w:r>
      <w:r>
        <w:rPr>
          <w:rFonts w:ascii="Arial" w:hAnsi="Arial"/>
          <w:b/>
          <w:sz w:val="24"/>
          <w:szCs w:val="24"/>
          <w:lang w:val="en-US"/>
        </w:rPr>
        <w:t xml:space="preserve"> </w:t>
      </w:r>
      <w:r w:rsidR="00B62BED">
        <w:rPr>
          <w:rFonts w:ascii="Arial" w:hAnsi="Arial"/>
          <w:b/>
          <w:sz w:val="24"/>
          <w:szCs w:val="24"/>
          <w:lang w:val="en-US"/>
        </w:rPr>
        <w:t>25</w:t>
      </w:r>
      <w:r w:rsidRPr="000B4853">
        <w:rPr>
          <w:rFonts w:ascii="Arial" w:hAnsi="Arial"/>
          <w:b/>
          <w:sz w:val="24"/>
          <w:szCs w:val="24"/>
          <w:vertAlign w:val="superscript"/>
          <w:lang w:val="en-US"/>
        </w:rPr>
        <w:t>th</w:t>
      </w:r>
      <w:r>
        <w:rPr>
          <w:rFonts w:ascii="Arial" w:hAnsi="Arial"/>
          <w:b/>
          <w:sz w:val="24"/>
          <w:szCs w:val="24"/>
          <w:lang w:val="en-US"/>
        </w:rPr>
        <w:t xml:space="preserve"> - </w:t>
      </w:r>
      <w:r w:rsidR="00B62BED">
        <w:rPr>
          <w:rFonts w:ascii="Arial" w:hAnsi="Arial"/>
          <w:b/>
          <w:sz w:val="24"/>
          <w:szCs w:val="24"/>
          <w:lang w:val="en-US"/>
        </w:rPr>
        <w:t>29</w:t>
      </w:r>
      <w:r w:rsidR="00B62BED">
        <w:rPr>
          <w:rFonts w:ascii="Arial" w:hAnsi="Arial"/>
          <w:b/>
          <w:sz w:val="24"/>
          <w:szCs w:val="24"/>
          <w:vertAlign w:val="superscript"/>
          <w:lang w:val="en-US"/>
        </w:rPr>
        <w:t>th</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C84EE6">
      <w:pPr>
        <w:widowControl w:val="0"/>
        <w:spacing w:after="0"/>
        <w:jc w:val="both"/>
        <w:rPr>
          <w:rFonts w:ascii="Arial" w:hAnsi="Arial"/>
          <w:b/>
          <w:sz w:val="24"/>
          <w:lang w:val="en-US" w:eastAsia="ja-JP"/>
        </w:rPr>
      </w:pPr>
    </w:p>
    <w:p w14:paraId="3C1F609B" w14:textId="11D259D7" w:rsidR="00011641" w:rsidRPr="003A74B1" w:rsidRDefault="00011641" w:rsidP="00C84EE6">
      <w:pPr>
        <w:tabs>
          <w:tab w:val="left" w:pos="1985"/>
        </w:tabs>
        <w:spacing w:after="120"/>
        <w:ind w:left="1985" w:hanging="1985"/>
        <w:jc w:val="both"/>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77565E0A" w:rsidR="00011641" w:rsidRPr="003A74B1" w:rsidRDefault="00011641" w:rsidP="00C84EE6">
      <w:pPr>
        <w:ind w:left="1985" w:hanging="1985"/>
        <w:jc w:val="both"/>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B62BED">
        <w:rPr>
          <w:rFonts w:ascii="Arial" w:hAnsi="Arial" w:cs="Arial"/>
          <w:b/>
          <w:sz w:val="24"/>
          <w:szCs w:val="24"/>
        </w:rPr>
        <w:t>Initial Views on 6G</w:t>
      </w:r>
      <w:r w:rsidR="00773CD5">
        <w:rPr>
          <w:rFonts w:ascii="Arial" w:hAnsi="Arial" w:cs="Arial"/>
          <w:b/>
          <w:sz w:val="24"/>
          <w:szCs w:val="24"/>
        </w:rPr>
        <w:t>R</w:t>
      </w:r>
      <w:r w:rsidR="00B62BED">
        <w:rPr>
          <w:rFonts w:ascii="Arial" w:hAnsi="Arial" w:cs="Arial"/>
          <w:b/>
          <w:sz w:val="24"/>
          <w:szCs w:val="24"/>
        </w:rPr>
        <w:t xml:space="preserve"> </w:t>
      </w:r>
      <w:r w:rsidR="00DA5BCE">
        <w:rPr>
          <w:rFonts w:ascii="Arial" w:hAnsi="Arial" w:cs="Arial"/>
          <w:b/>
          <w:sz w:val="24"/>
          <w:szCs w:val="24"/>
        </w:rPr>
        <w:t>Air Interface</w:t>
      </w:r>
    </w:p>
    <w:p w14:paraId="529C67FA" w14:textId="2ADD7E64" w:rsidR="00011641" w:rsidRPr="003A74B1" w:rsidRDefault="00011641" w:rsidP="00C84EE6">
      <w:pPr>
        <w:spacing w:after="120"/>
        <w:ind w:left="1985" w:hanging="1985"/>
        <w:jc w:val="both"/>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11.</w:t>
      </w:r>
      <w:r w:rsidR="00DA5BCE">
        <w:rPr>
          <w:rFonts w:ascii="Arial" w:eastAsia="MS Mincho" w:hAnsi="Arial" w:cs="Arial"/>
          <w:b/>
          <w:sz w:val="24"/>
          <w:szCs w:val="24"/>
        </w:rPr>
        <w:t>1</w:t>
      </w:r>
    </w:p>
    <w:p w14:paraId="7A65971B" w14:textId="6236091F" w:rsidR="00011641" w:rsidRPr="006E32CB" w:rsidRDefault="00011641" w:rsidP="00C84EE6">
      <w:pPr>
        <w:ind w:left="1985" w:hanging="1985"/>
        <w:jc w:val="both"/>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C84EE6">
      <w:pPr>
        <w:pStyle w:val="Heading1"/>
        <w:jc w:val="both"/>
        <w:rPr>
          <w:lang w:val="en-US"/>
        </w:rPr>
      </w:pPr>
      <w:r w:rsidRPr="003A74B1">
        <w:rPr>
          <w:lang w:val="en-US"/>
        </w:rPr>
        <w:t>Introduction</w:t>
      </w:r>
    </w:p>
    <w:p w14:paraId="1298A199" w14:textId="561F1E93" w:rsidR="005001F2" w:rsidRDefault="00CD4FFB" w:rsidP="00C84EE6">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initial views on </w:t>
      </w:r>
      <w:r w:rsidR="002042D6">
        <w:rPr>
          <w:lang w:val="en-US" w:eastAsia="ja-JP"/>
        </w:rPr>
        <w:t xml:space="preserve">overview of 6G air interface. </w:t>
      </w:r>
    </w:p>
    <w:bookmarkEnd w:id="1"/>
    <w:p w14:paraId="21611021" w14:textId="09D68031" w:rsidR="006A1CFF" w:rsidRDefault="009C4AC0" w:rsidP="00C84EE6">
      <w:pPr>
        <w:pStyle w:val="Heading1"/>
        <w:jc w:val="both"/>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43F0CD48" w14:textId="26A2CC1D" w:rsidR="00363B75" w:rsidRDefault="00BD0E32" w:rsidP="00C84EE6">
      <w:pPr>
        <w:pStyle w:val="Heading2"/>
        <w:ind w:left="576"/>
        <w:jc w:val="both"/>
      </w:pPr>
      <w:r>
        <w:t>Supported device types</w:t>
      </w:r>
      <w:r w:rsidR="0021352F">
        <w:t xml:space="preserve"> / capabilities</w:t>
      </w:r>
    </w:p>
    <w:p w14:paraId="5161D318" w14:textId="188EFEE9" w:rsidR="0021352F" w:rsidRPr="002D0D00" w:rsidRDefault="00BD0E32" w:rsidP="00C84EE6">
      <w:pPr>
        <w:jc w:val="both"/>
      </w:pPr>
      <w:r w:rsidRPr="002D0D00">
        <w:t xml:space="preserve">Different releases of 5G have been enhanced to support various device types such as </w:t>
      </w:r>
      <w:r w:rsidR="00C50163" w:rsidRPr="002D0D00">
        <w:t>(e)</w:t>
      </w:r>
      <w:proofErr w:type="spellStart"/>
      <w:r w:rsidRPr="002D0D00">
        <w:t>RedCap</w:t>
      </w:r>
      <w:proofErr w:type="spellEnd"/>
      <w:r w:rsidRPr="002D0D00">
        <w:t xml:space="preserve">, unmanned aerial vehicle (UAV), </w:t>
      </w:r>
      <w:r w:rsidR="0021352F" w:rsidRPr="002D0D00">
        <w:t xml:space="preserve">high power UEs, etc. Supporting different device types often require changes in </w:t>
      </w:r>
      <w:r w:rsidR="00AF5958" w:rsidRPr="002D0D00">
        <w:t xml:space="preserve">the </w:t>
      </w:r>
      <w:r w:rsidR="0021352F" w:rsidRPr="002D0D00">
        <w:t>initial access procedure, and due to legacy UEs, 5G has been introduced sub-optimal approaches such as separate initial BWP, and/or redundant SIB contents</w:t>
      </w:r>
      <w:r w:rsidR="00C50163" w:rsidRPr="002D0D00">
        <w:t>/transmissions</w:t>
      </w:r>
      <w:r w:rsidR="0021352F" w:rsidRPr="002D0D00">
        <w:t xml:space="preserve">. </w:t>
      </w:r>
      <w:r w:rsidR="00564C07" w:rsidRPr="002D0D00">
        <w:t>D</w:t>
      </w:r>
      <w:r w:rsidR="0021352F" w:rsidRPr="002D0D00">
        <w:t>ifferent UE capabilities such as supporting 2RX vs 1 RX, UEs supporting less than 5 MHz channel bandwidth, high power UEs, coverage enhancements</w:t>
      </w:r>
      <w:r w:rsidR="00C50163" w:rsidRPr="002D0D00">
        <w:t xml:space="preserve"> on DL/UL channels</w:t>
      </w:r>
      <w:r w:rsidR="0021352F" w:rsidRPr="002D0D00">
        <w:t>, power control and/or initial access enhancements have been introduced over different releases.</w:t>
      </w:r>
    </w:p>
    <w:p w14:paraId="672A81C7" w14:textId="775DAE60" w:rsidR="0021352F" w:rsidRPr="002D0D00" w:rsidRDefault="0021352F" w:rsidP="00C84EE6">
      <w:pPr>
        <w:jc w:val="both"/>
      </w:pPr>
      <w:r w:rsidRPr="002D0D00">
        <w:t xml:space="preserve">To support scalable and forward compatible design for diverse device types, 6G design should consider existing various device types as well as potential new device types from day 1. </w:t>
      </w:r>
      <w:r w:rsidR="00713740" w:rsidRPr="002D0D00">
        <w:t>For example, the 6G physical layer design</w:t>
      </w:r>
      <w:r w:rsidR="00030D6B" w:rsidRPr="002D0D00">
        <w:t>/principal</w:t>
      </w:r>
      <w:r w:rsidR="00713740" w:rsidRPr="002D0D00">
        <w:t xml:space="preserve"> should be common for all device types supporting bandwidths ranging from smallest bandwidth (e.g., 3 MHz) to the maximum supported BW (e.g., 200 MHz) in 6G. This will require at least common design of basic signals for initial access.</w:t>
      </w:r>
      <w:r w:rsidR="004A02F0" w:rsidRPr="002D0D00">
        <w:t xml:space="preserve"> This</w:t>
      </w:r>
      <w:r w:rsidR="006D0E0B" w:rsidRPr="002D0D00">
        <w:t xml:space="preserve"> approach would minimize the sub-optimal approaches of 5G due to backward compatibility issues. </w:t>
      </w:r>
    </w:p>
    <w:p w14:paraId="1E93FC3E" w14:textId="690397D6" w:rsidR="00713740" w:rsidRPr="002D0D00" w:rsidRDefault="00713740" w:rsidP="00C84EE6">
      <w:pPr>
        <w:jc w:val="both"/>
      </w:pPr>
      <w:r w:rsidRPr="002D0D00">
        <w:t>In 5G, device types are often classified based on UE capabilities and/or vertical scenario</w:t>
      </w:r>
      <w:r w:rsidR="00C50163" w:rsidRPr="002D0D00">
        <w:t>s</w:t>
      </w:r>
      <w:r w:rsidRPr="002D0D00">
        <w:t xml:space="preserve">. For example, </w:t>
      </w:r>
      <w:r w:rsidR="000845B1">
        <w:t>a</w:t>
      </w:r>
      <w:r w:rsidR="00C50163" w:rsidRPr="002D0D00">
        <w:t xml:space="preserve"> </w:t>
      </w:r>
      <w:proofErr w:type="spellStart"/>
      <w:r w:rsidRPr="002D0D00">
        <w:t>RedCap</w:t>
      </w:r>
      <w:proofErr w:type="spellEnd"/>
      <w:r w:rsidRPr="002D0D00">
        <w:t xml:space="preserve"> UE is a UE with reduced capabilities, and a V2X UE is a UE capable of V2X sidelink communication. Though different device types have different RF characteristics/capabilities such as supported channel bandwi</w:t>
      </w:r>
      <w:r w:rsidR="009B7C10" w:rsidRPr="002D0D00">
        <w:t>d</w:t>
      </w:r>
      <w:r w:rsidRPr="002D0D00">
        <w:t>th, antenna configuration, etc</w:t>
      </w:r>
      <w:r w:rsidR="00C50163" w:rsidRPr="002D0D00">
        <w:t>.</w:t>
      </w:r>
      <w:r w:rsidRPr="002D0D00">
        <w:t xml:space="preserve">, </w:t>
      </w:r>
      <w:r w:rsidR="009B7C10" w:rsidRPr="002D0D00">
        <w:t>5G specification has been specifying such different devices based on mandated 5G UE capabilities. 4G, on the other hand, has</w:t>
      </w:r>
      <w:r w:rsidR="00B67182" w:rsidRPr="002D0D00">
        <w:t xml:space="preserve"> </w:t>
      </w:r>
      <w:r w:rsidR="009B7C10" w:rsidRPr="002D0D00">
        <w:t xml:space="preserve">classified different UEs </w:t>
      </w:r>
      <w:r w:rsidR="00C50163" w:rsidRPr="002D0D00">
        <w:t>in different</w:t>
      </w:r>
      <w:r w:rsidR="009B7C10" w:rsidRPr="002D0D00">
        <w:t xml:space="preserve"> UE categories. 4G considered different/unique initial access and/or follow-up procedures for </w:t>
      </w:r>
      <w:r w:rsidR="00030D6B" w:rsidRPr="002D0D00">
        <w:t>different</w:t>
      </w:r>
      <w:r w:rsidR="009B7C10" w:rsidRPr="002D0D00">
        <w:t xml:space="preserve"> UE categor</w:t>
      </w:r>
      <w:r w:rsidR="00030D6B" w:rsidRPr="002D0D00">
        <w:t>ies</w:t>
      </w:r>
      <w:r w:rsidR="009B7C10" w:rsidRPr="002D0D00">
        <w:t xml:space="preserve">. As we will consider more diverse device capabilities/types in 6G compared to 5G, for example, minimum bandwidth from 180 kHz of NB-IoT to </w:t>
      </w:r>
      <w:r w:rsidR="00030D6B" w:rsidRPr="002D0D00">
        <w:t xml:space="preserve">&gt; </w:t>
      </w:r>
      <w:r w:rsidR="009B7C10" w:rsidRPr="002D0D00">
        <w:t>200 MHz</w:t>
      </w:r>
      <w:r w:rsidR="00226E10" w:rsidRPr="002D0D00">
        <w:t xml:space="preserve"> of</w:t>
      </w:r>
      <w:r w:rsidR="009B7C10" w:rsidRPr="002D0D00">
        <w:t xml:space="preserve"> high </w:t>
      </w:r>
      <w:r w:rsidR="00B67182" w:rsidRPr="002D0D00">
        <w:t>capability</w:t>
      </w:r>
      <w:r w:rsidR="009B7C10" w:rsidRPr="002D0D00">
        <w:t xml:space="preserve"> UEs, designing a single initial access procedure or a single procedure for all device types may not be feasible or optimum. Moreover, it is possible that new device types/capabilities may occur during</w:t>
      </w:r>
      <w:r w:rsidR="004D4D7F" w:rsidRPr="002D0D00">
        <w:t xml:space="preserve"> future</w:t>
      </w:r>
      <w:r w:rsidR="009B7C10" w:rsidRPr="002D0D00">
        <w:t xml:space="preserve"> 6G releases. In this sense, it is desirable to consider multiple categories of device</w:t>
      </w:r>
      <w:r w:rsidR="00226E10" w:rsidRPr="002D0D00">
        <w:t>s, where each category UEs can share common procedures.</w:t>
      </w:r>
      <w:r w:rsidR="00030D6B" w:rsidRPr="002D0D00">
        <w:t xml:space="preserve"> Across different device categories, a common framework would be still required as discussed in above. </w:t>
      </w:r>
      <w:r w:rsidR="00907B48" w:rsidRPr="002D0D00">
        <w:t xml:space="preserve">For example, the 6G initial access procedure may be based on a common </w:t>
      </w:r>
      <w:proofErr w:type="gramStart"/>
      <w:r w:rsidR="00907B48" w:rsidRPr="002D0D00">
        <w:t>random access</w:t>
      </w:r>
      <w:proofErr w:type="gramEnd"/>
      <w:r w:rsidR="00907B48" w:rsidRPr="002D0D00">
        <w:t xml:space="preserve"> procedure and initial cell search procedure, where requirements and/or synchronization signals/SI design can be tailored for each specific category. </w:t>
      </w:r>
    </w:p>
    <w:p w14:paraId="26C4E02F" w14:textId="496E8655" w:rsidR="009C12A9" w:rsidRPr="002D0D00" w:rsidRDefault="009C12A9" w:rsidP="00C84EE6">
      <w:pPr>
        <w:jc w:val="both"/>
      </w:pPr>
      <w:r w:rsidRPr="002D0D00">
        <w:t>The different device types</w:t>
      </w:r>
      <w:r w:rsidR="00030D6B" w:rsidRPr="002D0D00">
        <w:t>/categories</w:t>
      </w:r>
      <w:r w:rsidRPr="002D0D00">
        <w:t xml:space="preserve"> can consider LPWA, (e)</w:t>
      </w:r>
      <w:proofErr w:type="spellStart"/>
      <w:r w:rsidRPr="002D0D00">
        <w:t>RedCap</w:t>
      </w:r>
      <w:proofErr w:type="spellEnd"/>
      <w:r w:rsidR="00CB257D" w:rsidRPr="002D0D00">
        <w:t>, high capability UE,</w:t>
      </w:r>
      <w:r w:rsidRPr="002D0D00">
        <w:t xml:space="preserve"> </w:t>
      </w:r>
      <w:r w:rsidR="00CB257D" w:rsidRPr="002D0D00">
        <w:t xml:space="preserve">and FWA as a starting point. LPWA devices in our view can encompass </w:t>
      </w:r>
      <w:r w:rsidR="00AF5D88" w:rsidRPr="002D0D00">
        <w:t>lower capability IoT designs (e.g., NB-IoT like) while (e)</w:t>
      </w:r>
      <w:proofErr w:type="spellStart"/>
      <w:r w:rsidR="00AF5D88" w:rsidRPr="002D0D00">
        <w:t>RedCap</w:t>
      </w:r>
      <w:proofErr w:type="spellEnd"/>
      <w:r w:rsidR="00AF5D88" w:rsidRPr="002D0D00">
        <w:t xml:space="preserve"> can</w:t>
      </w:r>
      <w:r w:rsidR="007E0E6F" w:rsidRPr="002D0D00">
        <w:t xml:space="preserve"> encompass higher capability IoT designs (e.g., smart watch).</w:t>
      </w:r>
      <w:r w:rsidR="00200755" w:rsidRPr="002D0D00">
        <w:t xml:space="preserve"> The specific definition and characteristics of each device type</w:t>
      </w:r>
      <w:r w:rsidR="00030D6B" w:rsidRPr="002D0D00">
        <w:t>/category</w:t>
      </w:r>
      <w:r w:rsidR="00200755" w:rsidRPr="002D0D00">
        <w:t xml:space="preserve"> can be further discussed during the RAN1 study. </w:t>
      </w:r>
    </w:p>
    <w:p w14:paraId="554E8640" w14:textId="28C937BB" w:rsidR="00BD0E32" w:rsidRPr="002D0D00" w:rsidRDefault="00226E10" w:rsidP="00C84EE6">
      <w:pPr>
        <w:jc w:val="both"/>
        <w:rPr>
          <w:sz w:val="21"/>
          <w:szCs w:val="21"/>
        </w:rPr>
      </w:pPr>
      <w:r w:rsidRPr="002D0D00">
        <w:rPr>
          <w:b/>
          <w:bCs/>
          <w:i/>
          <w:iCs/>
          <w:sz w:val="21"/>
          <w:szCs w:val="21"/>
        </w:rPr>
        <w:t xml:space="preserve">Proposal 1: Classify diverse device types into a few UE </w:t>
      </w:r>
      <w:r w:rsidR="00030D6B" w:rsidRPr="002D0D00">
        <w:rPr>
          <w:b/>
          <w:bCs/>
          <w:i/>
          <w:iCs/>
          <w:sz w:val="21"/>
          <w:szCs w:val="21"/>
        </w:rPr>
        <w:t>categories and</w:t>
      </w:r>
      <w:r w:rsidRPr="002D0D00">
        <w:rPr>
          <w:b/>
          <w:bCs/>
          <w:i/>
          <w:iCs/>
          <w:sz w:val="21"/>
          <w:szCs w:val="21"/>
        </w:rPr>
        <w:t xml:space="preserve"> design a common framework across the categories while allowing specific enhancements for each category</w:t>
      </w:r>
      <w:r w:rsidR="00BF358B" w:rsidRPr="002D0D00">
        <w:rPr>
          <w:b/>
          <w:bCs/>
          <w:i/>
          <w:iCs/>
          <w:sz w:val="21"/>
          <w:szCs w:val="21"/>
        </w:rPr>
        <w:t xml:space="preserve"> (e.g., tailored to each UE category)</w:t>
      </w:r>
      <w:r w:rsidRPr="002D0D00">
        <w:rPr>
          <w:sz w:val="21"/>
          <w:szCs w:val="21"/>
        </w:rPr>
        <w:t xml:space="preserve">. </w:t>
      </w:r>
    </w:p>
    <w:p w14:paraId="7E02ADD8" w14:textId="24A55417" w:rsidR="007A3627" w:rsidRPr="002D0D00" w:rsidRDefault="007A3627" w:rsidP="00C84EE6">
      <w:pPr>
        <w:jc w:val="both"/>
        <w:rPr>
          <w:sz w:val="21"/>
          <w:szCs w:val="21"/>
        </w:rPr>
      </w:pPr>
      <w:r w:rsidRPr="002D0D00">
        <w:rPr>
          <w:b/>
          <w:bCs/>
          <w:i/>
          <w:iCs/>
          <w:sz w:val="21"/>
          <w:szCs w:val="21"/>
        </w:rPr>
        <w:t>Proposal 2: For various device types, consider at least LPWA devices, (e)</w:t>
      </w:r>
      <w:proofErr w:type="spellStart"/>
      <w:r w:rsidRPr="002D0D00">
        <w:rPr>
          <w:b/>
          <w:bCs/>
          <w:i/>
          <w:iCs/>
          <w:sz w:val="21"/>
          <w:szCs w:val="21"/>
        </w:rPr>
        <w:t>RedCap</w:t>
      </w:r>
      <w:proofErr w:type="spellEnd"/>
      <w:r w:rsidRPr="002D0D00">
        <w:rPr>
          <w:b/>
          <w:bCs/>
          <w:i/>
          <w:iCs/>
          <w:sz w:val="21"/>
          <w:szCs w:val="21"/>
        </w:rPr>
        <w:t xml:space="preserve"> devices, and FWA devices</w:t>
      </w:r>
      <w:r w:rsidR="006A3C4A" w:rsidRPr="002D0D00">
        <w:rPr>
          <w:b/>
          <w:bCs/>
          <w:i/>
          <w:iCs/>
          <w:sz w:val="21"/>
          <w:szCs w:val="21"/>
        </w:rPr>
        <w:t>.</w:t>
      </w:r>
    </w:p>
    <w:p w14:paraId="07926348" w14:textId="2398B6C8" w:rsidR="007A15B6" w:rsidRDefault="00695B8D" w:rsidP="00C84EE6">
      <w:pPr>
        <w:pStyle w:val="Heading2"/>
        <w:ind w:left="576"/>
        <w:jc w:val="both"/>
      </w:pPr>
      <w:r>
        <w:lastRenderedPageBreak/>
        <w:t>Deployment Scenarios/Spectrum</w:t>
      </w:r>
    </w:p>
    <w:p w14:paraId="14786251" w14:textId="598B5E02" w:rsidR="000A12F9" w:rsidRPr="002D0D00" w:rsidRDefault="00C65AA6" w:rsidP="00C84EE6">
      <w:pPr>
        <w:jc w:val="both"/>
      </w:pPr>
      <w:r w:rsidRPr="002D0D00">
        <w:t xml:space="preserve">The </w:t>
      </w:r>
      <w:r w:rsidR="00CC136C" w:rsidRPr="002D0D00">
        <w:t xml:space="preserve">RAN </w:t>
      </w:r>
      <w:r w:rsidR="000A12F9" w:rsidRPr="002D0D00">
        <w:t xml:space="preserve">requirement study </w:t>
      </w:r>
      <w:r w:rsidRPr="002D0D00">
        <w:t xml:space="preserve">for 6G, </w:t>
      </w:r>
      <w:r w:rsidR="000A12F9" w:rsidRPr="002D0D00">
        <w:t>captured in TR 38.914</w:t>
      </w:r>
      <w:r w:rsidRPr="002D0D00">
        <w:t>,</w:t>
      </w:r>
      <w:r w:rsidR="000A12F9" w:rsidRPr="002D0D00">
        <w:t xml:space="preserve"> has identified a few deployment scenarios, and a few candidate frequencies to consider in each deployment scenario. </w:t>
      </w:r>
      <w:r w:rsidR="00266706" w:rsidRPr="002D0D00">
        <w:t xml:space="preserve">As </w:t>
      </w:r>
      <w:r w:rsidR="003C63F2" w:rsidRPr="002D0D00">
        <w:t xml:space="preserve">the SID implies, </w:t>
      </w:r>
      <w:r w:rsidR="000A12F9" w:rsidRPr="002D0D00">
        <w:t xml:space="preserve">RAN1 should consider TR 38.914 as a starting point to identify evaluation assumptions/scenarios. A subset of identified scenarios can be selected for different KPIs and/or target device category. In general, we think at least </w:t>
      </w:r>
      <w:r w:rsidR="00C61D10" w:rsidRPr="002D0D00">
        <w:t>ur</w:t>
      </w:r>
      <w:r w:rsidR="000A12F9" w:rsidRPr="002D0D00">
        <w:t>ban macro, sub-urban macro and indoor scenario should be prioritized. TR 38.914 identified frequenc</w:t>
      </w:r>
      <w:r w:rsidR="003C63F2" w:rsidRPr="002D0D00">
        <w:t>ies</w:t>
      </w:r>
      <w:r w:rsidR="000A12F9" w:rsidRPr="002D0D00">
        <w:t xml:space="preserve"> of 700 MHz, 2 GHz, 4 GHz, and 7 GHz for such deployment scenarios. Also, </w:t>
      </w:r>
      <w:r w:rsidR="00E109A3" w:rsidRPr="002D0D00">
        <w:t xml:space="preserve">the case of </w:t>
      </w:r>
      <w:r w:rsidR="000A12F9" w:rsidRPr="002D0D00">
        <w:t>aggregated frequenc</w:t>
      </w:r>
      <w:r w:rsidR="00E109A3" w:rsidRPr="002D0D00">
        <w:t>ies</w:t>
      </w:r>
      <w:r w:rsidR="000A12F9" w:rsidRPr="002D0D00">
        <w:t xml:space="preserve"> of 4 GHz and 7 GHz has been identified at least for indoor, urban macro and sub-urban macro scenarios. We propose RAN1 follows RAN guideline to focus on such frequencies in the evaluation.</w:t>
      </w:r>
      <w:r w:rsidR="004B7135" w:rsidRPr="002D0D00">
        <w:t xml:space="preserve"> More details are discussed in our companion contribution [3].</w:t>
      </w:r>
      <w:r w:rsidR="000A12F9" w:rsidRPr="002D0D00">
        <w:t xml:space="preserve"> </w:t>
      </w:r>
    </w:p>
    <w:p w14:paraId="5A7CE6D1" w14:textId="485A01F4" w:rsidR="000A12F9" w:rsidRPr="002D0D00" w:rsidRDefault="000A12F9" w:rsidP="00C84EE6">
      <w:pPr>
        <w:jc w:val="both"/>
      </w:pPr>
      <w:r w:rsidRPr="002D0D00">
        <w:rPr>
          <w:b/>
          <w:bCs/>
          <w:i/>
          <w:iCs/>
        </w:rPr>
        <w:t xml:space="preserve">Proposal 3: Prioritize at least urban macro, sub-urban macro, and indoor scenarios, and include at least 4 GHz, 7 GHz and 4 GHz + 7 GHz for carrier frequency. </w:t>
      </w:r>
      <w:r w:rsidRPr="002D0D00">
        <w:t xml:space="preserve"> </w:t>
      </w:r>
    </w:p>
    <w:p w14:paraId="01FF7109" w14:textId="47D4EF35" w:rsidR="0012356C" w:rsidRPr="002D0D00" w:rsidRDefault="00123096" w:rsidP="00C84EE6">
      <w:pPr>
        <w:jc w:val="both"/>
        <w:rPr>
          <w:color w:val="000000" w:themeColor="text1"/>
        </w:rPr>
      </w:pPr>
      <w:r w:rsidRPr="002D0D00">
        <w:t>6G spectrum is envisioned to cover both refarming spectrum from 4G/5G and new spectrum. Particularly, to address operator’s requirement on “</w:t>
      </w:r>
      <w:r w:rsidR="0012356C" w:rsidRPr="002D0D00">
        <w:rPr>
          <w:color w:val="000000" w:themeColor="text1"/>
        </w:rPr>
        <w:t>Re-use of existing 5G mid-band (~3.5GHz) site grid for 6G deployments in at least around 7 GHz and targeting comparable coverage to 5G mid-band</w:t>
      </w:r>
      <w:r w:rsidRPr="002D0D00">
        <w:rPr>
          <w:color w:val="000000" w:themeColor="text1"/>
        </w:rPr>
        <w:t xml:space="preserve">”, coverage enhancement and/or MIMO enhancements on around 7 GHz are must. </w:t>
      </w:r>
      <w:r w:rsidR="00B05CB3" w:rsidRPr="002D0D00">
        <w:rPr>
          <w:color w:val="000000" w:themeColor="text1"/>
        </w:rPr>
        <w:t xml:space="preserve">Moreover, spectrum allocation around 7 GHz to mobile operators is yet to occur by different regulatory bodies in different regions. Due to various current incumbents, it is possible that fragmented spectrum would be available for mobile use. </w:t>
      </w:r>
      <w:r w:rsidR="007F2832" w:rsidRPr="002D0D00">
        <w:rPr>
          <w:color w:val="000000" w:themeColor="text1"/>
        </w:rPr>
        <w:t xml:space="preserve">6G design should consider existing and new spectrum within a common framework. However, to support stand-alone deployment of 6G, 6G study should prioritize FR1 bands and new spectrum around 7 GHz. </w:t>
      </w:r>
    </w:p>
    <w:p w14:paraId="3F366327" w14:textId="6FB6E3E4" w:rsidR="006A3C4A" w:rsidRPr="002D0D00" w:rsidRDefault="006A3C4A" w:rsidP="00C84EE6">
      <w:pPr>
        <w:overflowPunct/>
        <w:autoSpaceDE/>
        <w:autoSpaceDN/>
        <w:adjustRightInd/>
        <w:spacing w:after="120"/>
        <w:jc w:val="both"/>
        <w:textAlignment w:val="auto"/>
        <w:rPr>
          <w:b/>
          <w:bCs/>
          <w:i/>
          <w:iCs/>
        </w:rPr>
      </w:pPr>
      <w:r w:rsidRPr="002D0D00">
        <w:rPr>
          <w:b/>
          <w:bCs/>
          <w:i/>
          <w:iCs/>
        </w:rPr>
        <w:t xml:space="preserve">Proposal </w:t>
      </w:r>
      <w:r w:rsidR="007F2832" w:rsidRPr="002D0D00">
        <w:rPr>
          <w:b/>
          <w:bCs/>
          <w:i/>
          <w:iCs/>
        </w:rPr>
        <w:t>4</w:t>
      </w:r>
      <w:r w:rsidRPr="002D0D00">
        <w:rPr>
          <w:b/>
          <w:bCs/>
          <w:i/>
          <w:iCs/>
        </w:rPr>
        <w:t>: Support common framework to address deployment of 6G in the existing spectrum and new spectrum for 6G.</w:t>
      </w:r>
    </w:p>
    <w:p w14:paraId="24869DD8" w14:textId="7B1429A4" w:rsidR="006A3C4A" w:rsidRPr="002D0D00" w:rsidRDefault="006A3C4A" w:rsidP="00C84EE6">
      <w:pPr>
        <w:overflowPunct/>
        <w:autoSpaceDE/>
        <w:autoSpaceDN/>
        <w:adjustRightInd/>
        <w:spacing w:after="120"/>
        <w:jc w:val="both"/>
        <w:textAlignment w:val="auto"/>
        <w:rPr>
          <w:b/>
          <w:bCs/>
          <w:i/>
          <w:iCs/>
        </w:rPr>
      </w:pPr>
      <w:r w:rsidRPr="002D0D00">
        <w:rPr>
          <w:b/>
          <w:bCs/>
          <w:i/>
          <w:iCs/>
        </w:rPr>
        <w:t xml:space="preserve">Proposal </w:t>
      </w:r>
      <w:r w:rsidR="007F2832" w:rsidRPr="002D0D00">
        <w:rPr>
          <w:b/>
          <w:bCs/>
          <w:i/>
          <w:iCs/>
        </w:rPr>
        <w:t>5</w:t>
      </w:r>
      <w:r w:rsidRPr="002D0D00">
        <w:rPr>
          <w:b/>
          <w:bCs/>
          <w:i/>
          <w:iCs/>
        </w:rPr>
        <w:t>: Prioritize 6G study in FR1 bands and new spectrum.</w:t>
      </w:r>
    </w:p>
    <w:p w14:paraId="73A7CF1B" w14:textId="4857A79E" w:rsidR="00E954A8" w:rsidRDefault="00E954A8" w:rsidP="00C84EE6">
      <w:pPr>
        <w:pStyle w:val="Heading2"/>
        <w:ind w:left="576"/>
        <w:jc w:val="both"/>
      </w:pPr>
      <w:r>
        <w:t>Waveform and frame structure</w:t>
      </w:r>
    </w:p>
    <w:p w14:paraId="15E298EB" w14:textId="7E4D3B88" w:rsidR="00BF7CF3" w:rsidRPr="002D0D00" w:rsidRDefault="00BF7CF3" w:rsidP="00C84EE6">
      <w:pPr>
        <w:overflowPunct/>
        <w:autoSpaceDE/>
        <w:autoSpaceDN/>
        <w:adjustRightInd/>
        <w:spacing w:after="120"/>
        <w:jc w:val="both"/>
        <w:textAlignment w:val="auto"/>
      </w:pPr>
      <w:r w:rsidRPr="002D0D00">
        <w:t>Our views on wav</w:t>
      </w:r>
      <w:r w:rsidR="00C61D10" w:rsidRPr="002D0D00">
        <w:t>ef</w:t>
      </w:r>
      <w:r w:rsidRPr="002D0D00">
        <w:t xml:space="preserve">orm </w:t>
      </w:r>
      <w:r w:rsidR="00A67C35">
        <w:rPr>
          <w:rFonts w:eastAsia="Malgun Gothic" w:hint="eastAsia"/>
          <w:lang w:eastAsia="ko-KR"/>
        </w:rPr>
        <w:t>are</w:t>
      </w:r>
      <w:r w:rsidR="00A67C35" w:rsidRPr="002D0D00">
        <w:t xml:space="preserve"> </w:t>
      </w:r>
      <w:r w:rsidRPr="002D0D00">
        <w:t xml:space="preserve">referred </w:t>
      </w:r>
      <w:r w:rsidR="00A67C35">
        <w:rPr>
          <w:rFonts w:eastAsia="Malgun Gothic" w:hint="eastAsia"/>
          <w:lang w:eastAsia="ko-KR"/>
        </w:rPr>
        <w:t>to i</w:t>
      </w:r>
      <w:r w:rsidRPr="002D0D00">
        <w:t xml:space="preserve">n </w:t>
      </w:r>
      <w:r w:rsidR="003B416A" w:rsidRPr="002D0D00">
        <w:t>[4]</w:t>
      </w:r>
      <w:r w:rsidRPr="002D0D00">
        <w:t xml:space="preserve">. In brief, our proposal is as follows: </w:t>
      </w:r>
    </w:p>
    <w:p w14:paraId="55913AD3" w14:textId="1E097740" w:rsidR="00BF7CF3" w:rsidRPr="002D0D00" w:rsidRDefault="00BF7CF3" w:rsidP="00C84EE6">
      <w:pPr>
        <w:overflowPunct/>
        <w:autoSpaceDE/>
        <w:autoSpaceDN/>
        <w:adjustRightInd/>
        <w:spacing w:after="120"/>
        <w:jc w:val="both"/>
        <w:textAlignment w:val="auto"/>
        <w:rPr>
          <w:b/>
          <w:bCs/>
          <w:i/>
          <w:iCs/>
        </w:rPr>
      </w:pPr>
      <w:r w:rsidRPr="002D0D00">
        <w:rPr>
          <w:b/>
          <w:bCs/>
          <w:i/>
          <w:iCs/>
        </w:rPr>
        <w:t xml:space="preserve">Proposal </w:t>
      </w:r>
      <w:r w:rsidR="006B4743" w:rsidRPr="002D0D00">
        <w:rPr>
          <w:b/>
          <w:bCs/>
          <w:i/>
          <w:iCs/>
        </w:rPr>
        <w:t>6</w:t>
      </w:r>
      <w:r w:rsidRPr="002D0D00">
        <w:rPr>
          <w:b/>
          <w:bCs/>
          <w:i/>
          <w:iCs/>
        </w:rPr>
        <w:t>: 5G CP-OFDM and DFT-s-OFDM are used as a baseline for 6G waveform design.</w:t>
      </w:r>
    </w:p>
    <w:p w14:paraId="4279926E" w14:textId="73F1C584" w:rsidR="00BF7CF3" w:rsidRPr="002D0D00" w:rsidRDefault="00BF7CF3" w:rsidP="00C84EE6">
      <w:pPr>
        <w:overflowPunct/>
        <w:autoSpaceDE/>
        <w:autoSpaceDN/>
        <w:adjustRightInd/>
        <w:spacing w:after="120"/>
        <w:jc w:val="both"/>
        <w:textAlignment w:val="auto"/>
      </w:pPr>
      <w:r w:rsidRPr="002D0D00">
        <w:t xml:space="preserve">Detailed our views on frame structure can be found in </w:t>
      </w:r>
      <w:r w:rsidR="006B4743" w:rsidRPr="002D0D00">
        <w:t>[2]</w:t>
      </w:r>
      <w:r w:rsidRPr="002D0D00">
        <w:t>. In brief, the following capture</w:t>
      </w:r>
      <w:r w:rsidR="00A67C35">
        <w:rPr>
          <w:rFonts w:eastAsia="Malgun Gothic" w:hint="eastAsia"/>
          <w:lang w:eastAsia="ko-KR"/>
        </w:rPr>
        <w:t>s</w:t>
      </w:r>
      <w:r w:rsidRPr="002D0D00">
        <w:t xml:space="preserve"> our proposals. </w:t>
      </w:r>
    </w:p>
    <w:p w14:paraId="4505CCDC" w14:textId="25F8CA35" w:rsidR="00BF7CF3" w:rsidRPr="002D0D00" w:rsidRDefault="00BF7CF3" w:rsidP="00C84EE6">
      <w:pPr>
        <w:overflowPunct/>
        <w:autoSpaceDE/>
        <w:autoSpaceDN/>
        <w:adjustRightInd/>
        <w:spacing w:after="120"/>
        <w:jc w:val="both"/>
        <w:textAlignment w:val="auto"/>
        <w:rPr>
          <w:b/>
          <w:bCs/>
          <w:i/>
          <w:iCs/>
        </w:rPr>
      </w:pPr>
      <w:r w:rsidRPr="002D0D00">
        <w:rPr>
          <w:b/>
          <w:bCs/>
          <w:i/>
          <w:iCs/>
        </w:rPr>
        <w:t xml:space="preserve">Proposal </w:t>
      </w:r>
      <w:r w:rsidR="006B4743" w:rsidRPr="002D0D00">
        <w:rPr>
          <w:b/>
          <w:bCs/>
          <w:i/>
          <w:iCs/>
        </w:rPr>
        <w:t>7</w:t>
      </w:r>
      <w:r w:rsidRPr="002D0D00">
        <w:rPr>
          <w:b/>
          <w:bCs/>
          <w:i/>
          <w:iCs/>
        </w:rPr>
        <w:t xml:space="preserve">: Reuse 5G frame structure </w:t>
      </w:r>
      <w:r w:rsidR="00A748D1" w:rsidRPr="002D0D00">
        <w:rPr>
          <w:b/>
          <w:bCs/>
          <w:i/>
          <w:iCs/>
        </w:rPr>
        <w:t>of</w:t>
      </w:r>
      <w:r w:rsidRPr="002D0D00">
        <w:rPr>
          <w:b/>
          <w:bCs/>
          <w:i/>
          <w:iCs/>
        </w:rPr>
        <w:t xml:space="preserve"> scalable numerology based on 15 kHz.</w:t>
      </w:r>
    </w:p>
    <w:p w14:paraId="6AB481A7" w14:textId="12337D04" w:rsidR="00E6228A" w:rsidRPr="002D0D00" w:rsidRDefault="00BF7CF3" w:rsidP="00C84EE6">
      <w:pPr>
        <w:overflowPunct/>
        <w:autoSpaceDE/>
        <w:autoSpaceDN/>
        <w:adjustRightInd/>
        <w:spacing w:after="120"/>
        <w:jc w:val="both"/>
        <w:textAlignment w:val="auto"/>
      </w:pPr>
      <w:r w:rsidRPr="002D0D00">
        <w:t>In our view, different numerology would be useful for different frequency spectrum and/or use case. For example, for 700 MHz, 15 kHz SCS may work better than other SCSs. For LPWA operation, smaller SCS</w:t>
      </w:r>
      <w:r w:rsidR="00A67C35">
        <w:rPr>
          <w:rFonts w:eastAsia="Malgun Gothic" w:hint="eastAsia"/>
          <w:lang w:eastAsia="ko-KR"/>
        </w:rPr>
        <w:t>,</w:t>
      </w:r>
      <w:r w:rsidRPr="002D0D00">
        <w:t xml:space="preserve"> e.g., 7.5 kHz may be considered. </w:t>
      </w:r>
      <w:r w:rsidR="00407A80" w:rsidRPr="002D0D00">
        <w:t xml:space="preserve">5G supports multiple SCSs for a carrier, allowing multiple services to be simultaneously supported by a single carrier. On the other hand, this also complicates configuration and/or UE capability to support bandwidth parts. </w:t>
      </w:r>
      <w:r w:rsidR="00E6228A" w:rsidRPr="002D0D00">
        <w:t xml:space="preserve">Proposals on simplification of SCS per cell/carrier should be further studied in consideration of trade-offs between complexity and flexibility. </w:t>
      </w:r>
    </w:p>
    <w:p w14:paraId="2C1901E8" w14:textId="10423541" w:rsidR="00330181" w:rsidRPr="002D0D00" w:rsidRDefault="00215023" w:rsidP="00C84EE6">
      <w:pPr>
        <w:jc w:val="both"/>
        <w:rPr>
          <w:sz w:val="16"/>
          <w:szCs w:val="16"/>
        </w:rPr>
      </w:pPr>
      <w:r w:rsidRPr="002D0D00">
        <w:rPr>
          <w:b/>
          <w:bCs/>
          <w:i/>
          <w:iCs/>
        </w:rPr>
        <w:t>Proposal 8: Evaluate further trade-offs of a single subcarrier for a carrier.</w:t>
      </w:r>
      <w:r w:rsidR="00BC1655" w:rsidRPr="002D0D00">
        <w:t xml:space="preserve"> </w:t>
      </w:r>
      <w:r w:rsidR="00E6228A" w:rsidRPr="002D0D00">
        <w:t xml:space="preserve"> </w:t>
      </w:r>
      <w:r w:rsidR="00407A80" w:rsidRPr="002D0D00">
        <w:t xml:space="preserve"> </w:t>
      </w:r>
      <w:r w:rsidR="00BF7CF3" w:rsidRPr="002D0D00">
        <w:rPr>
          <w:b/>
          <w:bCs/>
          <w:i/>
          <w:iCs/>
        </w:rPr>
        <w:t xml:space="preserve"> </w:t>
      </w:r>
    </w:p>
    <w:p w14:paraId="07C122C4" w14:textId="2CFC5CB4" w:rsidR="00E954A8" w:rsidRDefault="00E954A8" w:rsidP="00C84EE6">
      <w:pPr>
        <w:pStyle w:val="Heading2"/>
        <w:ind w:left="576"/>
        <w:jc w:val="both"/>
      </w:pPr>
      <w:r>
        <w:t>Channel Coding and Modulation</w:t>
      </w:r>
    </w:p>
    <w:p w14:paraId="7C4AF606" w14:textId="4B9F1A66" w:rsidR="00215023" w:rsidRPr="002D0D00" w:rsidRDefault="00E7794C" w:rsidP="00C84EE6">
      <w:pPr>
        <w:jc w:val="both"/>
      </w:pPr>
      <w:r w:rsidRPr="002D0D00">
        <w:t xml:space="preserve">In 6G scenario with consideration of </w:t>
      </w:r>
      <w:r w:rsidR="00F54F6B" w:rsidRPr="002D0D00">
        <w:t xml:space="preserve">multi-carrier in a cell or multiple </w:t>
      </w:r>
      <w:r w:rsidR="00A67C35">
        <w:rPr>
          <w:rFonts w:eastAsia="Malgun Gothic" w:hint="eastAsia"/>
          <w:lang w:eastAsia="ko-KR"/>
        </w:rPr>
        <w:t>non-</w:t>
      </w:r>
      <w:r w:rsidR="00A67C35" w:rsidRPr="002D0D00">
        <w:t>conti</w:t>
      </w:r>
      <w:r w:rsidR="00A67C35">
        <w:rPr>
          <w:rFonts w:eastAsia="Malgun Gothic" w:hint="eastAsia"/>
          <w:lang w:eastAsia="ko-KR"/>
        </w:rPr>
        <w:t>g</w:t>
      </w:r>
      <w:r w:rsidR="00A67C35" w:rsidRPr="002D0D00">
        <w:t xml:space="preserve">uous </w:t>
      </w:r>
      <w:proofErr w:type="spellStart"/>
      <w:r w:rsidR="00F54F6B" w:rsidRPr="002D0D00">
        <w:t>subbands</w:t>
      </w:r>
      <w:proofErr w:type="spellEnd"/>
      <w:r w:rsidR="00F54F6B" w:rsidRPr="002D0D00">
        <w:t xml:space="preserve"> in a cell, </w:t>
      </w:r>
      <w:r w:rsidRPr="002D0D00">
        <w:t xml:space="preserve">one aspect we propose to study is MCS assignment in scheduling. In current design, a single MCS value is indicated across multiple </w:t>
      </w:r>
      <w:proofErr w:type="spellStart"/>
      <w:r w:rsidRPr="002D0D00">
        <w:t>subbands</w:t>
      </w:r>
      <w:proofErr w:type="spellEnd"/>
      <w:r w:rsidRPr="002D0D00">
        <w:t xml:space="preserve"> for a TB. When we consider extension of scheduling resources over </w:t>
      </w:r>
      <w:r w:rsidR="00A67C35">
        <w:rPr>
          <w:rFonts w:eastAsia="Malgun Gothic" w:hint="eastAsia"/>
          <w:lang w:eastAsia="ko-KR"/>
        </w:rPr>
        <w:t>non</w:t>
      </w:r>
      <w:r w:rsidRPr="002D0D00">
        <w:t xml:space="preserve">-contiguous </w:t>
      </w:r>
      <w:proofErr w:type="spellStart"/>
      <w:r w:rsidRPr="002D0D00">
        <w:t>subbands</w:t>
      </w:r>
      <w:proofErr w:type="spellEnd"/>
      <w:r w:rsidRPr="002D0D00">
        <w:t xml:space="preserve">, potentially over different frequency bands, or across multiple carriers, indication of a single MCS for a TB may not be so efficient. </w:t>
      </w:r>
      <w:r w:rsidR="00A67C35">
        <w:rPr>
          <w:rFonts w:eastAsia="Malgun Gothic" w:hint="eastAsia"/>
          <w:lang w:eastAsia="ko-KR"/>
        </w:rPr>
        <w:t>Depending</w:t>
      </w:r>
      <w:r w:rsidR="00A67C35" w:rsidRPr="002D0D00">
        <w:t xml:space="preserve"> </w:t>
      </w:r>
      <w:r w:rsidR="00F54F6B" w:rsidRPr="002D0D00">
        <w:t xml:space="preserve">on incumbents </w:t>
      </w:r>
      <w:r w:rsidR="00A67C35">
        <w:rPr>
          <w:rFonts w:eastAsia="Malgun Gothic" w:hint="eastAsia"/>
          <w:lang w:eastAsia="ko-KR"/>
        </w:rPr>
        <w:t>and</w:t>
      </w:r>
      <w:r w:rsidR="00F54F6B" w:rsidRPr="002D0D00">
        <w:t>/</w:t>
      </w:r>
      <w:r w:rsidR="00A67C35">
        <w:rPr>
          <w:rFonts w:eastAsia="Malgun Gothic" w:hint="eastAsia"/>
          <w:lang w:eastAsia="ko-KR"/>
        </w:rPr>
        <w:t>or</w:t>
      </w:r>
      <w:r w:rsidR="00F54F6B" w:rsidRPr="002D0D00">
        <w:t xml:space="preserve"> interference between carriers or </w:t>
      </w:r>
      <w:proofErr w:type="spellStart"/>
      <w:r w:rsidR="00F54F6B" w:rsidRPr="002D0D00">
        <w:t>subbands</w:t>
      </w:r>
      <w:proofErr w:type="spellEnd"/>
      <w:r w:rsidR="00F54F6B" w:rsidRPr="002D0D00">
        <w:t xml:space="preserve">, it is possible that channel conditions could be different </w:t>
      </w:r>
      <w:r w:rsidRPr="002D0D00">
        <w:t xml:space="preserve">in each </w:t>
      </w:r>
      <w:proofErr w:type="spellStart"/>
      <w:r w:rsidRPr="002D0D00">
        <w:t>subband</w:t>
      </w:r>
      <w:proofErr w:type="spellEnd"/>
      <w:r w:rsidRPr="002D0D00">
        <w:t xml:space="preserve"> (or carrier)</w:t>
      </w:r>
      <w:r w:rsidR="00F54F6B" w:rsidRPr="002D0D00">
        <w:t>. For example, a similar approach of a multi-cell scheduling (e.g., DCI format 1_3) of 5G can be considered to improve scheduling flexibility</w:t>
      </w:r>
      <w:r w:rsidRPr="002D0D00">
        <w:t xml:space="preserve"> to address such scenarios if supported</w:t>
      </w:r>
      <w:r w:rsidR="00F54F6B" w:rsidRPr="002D0D00">
        <w:t xml:space="preserve">. </w:t>
      </w:r>
    </w:p>
    <w:p w14:paraId="02D8D6AA" w14:textId="4B1B95B4" w:rsidR="00F54F6B" w:rsidRPr="002D0D00" w:rsidRDefault="008278BD" w:rsidP="00C84EE6">
      <w:pPr>
        <w:jc w:val="both"/>
      </w:pPr>
      <w:r w:rsidRPr="002D0D00">
        <w:t xml:space="preserve">5G supports </w:t>
      </w:r>
      <w:r w:rsidR="009F7DFA" w:rsidRPr="002D0D00">
        <w:t xml:space="preserve">higher order modulations </w:t>
      </w:r>
      <w:r w:rsidRPr="002D0D00">
        <w:t xml:space="preserve">up to 1024 QAM in DL and 256 QAM in the UL. </w:t>
      </w:r>
      <w:r w:rsidR="009F7DFA" w:rsidRPr="002D0D00">
        <w:t xml:space="preserve">To achieve higher </w:t>
      </w:r>
      <w:r w:rsidR="00F54F6B" w:rsidRPr="002D0D00">
        <w:t xml:space="preserve">spectral efficiency, </w:t>
      </w:r>
      <w:r w:rsidRPr="002D0D00">
        <w:t xml:space="preserve">even </w:t>
      </w:r>
      <w:r w:rsidR="00F54F6B" w:rsidRPr="002D0D00">
        <w:t xml:space="preserve">higher order modulations </w:t>
      </w:r>
      <w:r w:rsidRPr="002D0D00">
        <w:t xml:space="preserve">beyond what are supported in 5G </w:t>
      </w:r>
      <w:r w:rsidR="00F54F6B" w:rsidRPr="002D0D00">
        <w:t xml:space="preserve">should be studied. </w:t>
      </w:r>
    </w:p>
    <w:p w14:paraId="77815A3B" w14:textId="4A371D60" w:rsidR="00FA1971" w:rsidRPr="002D0D00" w:rsidRDefault="00FA1971" w:rsidP="00C84EE6">
      <w:pPr>
        <w:jc w:val="both"/>
      </w:pPr>
      <w:r w:rsidRPr="002D0D00">
        <w:rPr>
          <w:b/>
          <w:bCs/>
          <w:i/>
          <w:iCs/>
        </w:rPr>
        <w:t xml:space="preserve">Proposal </w:t>
      </w:r>
      <w:r w:rsidR="007301B9" w:rsidRPr="002D0D00">
        <w:rPr>
          <w:b/>
          <w:bCs/>
          <w:i/>
          <w:iCs/>
        </w:rPr>
        <w:t>9</w:t>
      </w:r>
      <w:r w:rsidRPr="002D0D00">
        <w:rPr>
          <w:b/>
          <w:bCs/>
          <w:i/>
          <w:iCs/>
        </w:rPr>
        <w:t xml:space="preserve">: </w:t>
      </w:r>
      <w:r w:rsidR="00E7794C" w:rsidRPr="002D0D00">
        <w:rPr>
          <w:b/>
          <w:bCs/>
          <w:i/>
          <w:iCs/>
        </w:rPr>
        <w:t>Study higher order modulation in both downlink and uplink</w:t>
      </w:r>
      <w:r w:rsidRPr="002D0D00">
        <w:rPr>
          <w:b/>
          <w:bCs/>
          <w:i/>
          <w:iCs/>
        </w:rPr>
        <w:t>.</w:t>
      </w:r>
    </w:p>
    <w:p w14:paraId="2B446C06" w14:textId="7FBD9484" w:rsidR="00E954A8" w:rsidRDefault="00E954A8" w:rsidP="00C84EE6">
      <w:pPr>
        <w:pStyle w:val="Heading2"/>
        <w:ind w:left="576"/>
        <w:jc w:val="both"/>
      </w:pPr>
      <w:r>
        <w:lastRenderedPageBreak/>
        <w:t>Energy Efficiency</w:t>
      </w:r>
    </w:p>
    <w:p w14:paraId="40EE85B4" w14:textId="366341CE" w:rsidR="00D135B3" w:rsidRPr="002D0D00" w:rsidRDefault="002D64A6" w:rsidP="00C84EE6">
      <w:pPr>
        <w:jc w:val="both"/>
      </w:pPr>
      <w:r w:rsidRPr="002D0D00">
        <w:t>Extensive study [TR38.864</w:t>
      </w:r>
      <w:r w:rsidR="009A3C13" w:rsidRPr="002D0D00">
        <w:t xml:space="preserve">, TR 38.840 and </w:t>
      </w:r>
      <w:r w:rsidRPr="002D0D00">
        <w:t>TR38.869] on energy efficiency techniques for both network and UE in 5G can be a good starting point of 6G discussion</w:t>
      </w:r>
      <w:r w:rsidR="00D135B3" w:rsidRPr="002D0D00">
        <w:t xml:space="preserve">. Table </w:t>
      </w:r>
      <w:r w:rsidR="007301B9" w:rsidRPr="002D0D00">
        <w:t xml:space="preserve">1 </w:t>
      </w:r>
      <w:r w:rsidR="00D135B3" w:rsidRPr="002D0D00">
        <w:t xml:space="preserve">captures a list of </w:t>
      </w:r>
      <w:r w:rsidR="00250E89" w:rsidRPr="002D0D00">
        <w:t xml:space="preserve">some </w:t>
      </w:r>
      <w:r w:rsidR="005E08DD" w:rsidRPr="002D0D00">
        <w:t xml:space="preserve">network energy saving </w:t>
      </w:r>
      <w:r w:rsidR="00D135B3" w:rsidRPr="002D0D00">
        <w:t xml:space="preserve">techniques studied in Rel-18 and </w:t>
      </w:r>
      <w:r w:rsidR="00EF29B1" w:rsidRPr="002D0D00">
        <w:t xml:space="preserve">the </w:t>
      </w:r>
      <w:r w:rsidR="00D135B3" w:rsidRPr="002D0D00">
        <w:t>status of 5G adoption</w:t>
      </w:r>
      <w:r w:rsidR="00EF29B1" w:rsidRPr="002D0D00">
        <w:t xml:space="preserve"> of those </w:t>
      </w:r>
      <w:r w:rsidR="007301B9" w:rsidRPr="002D0D00">
        <w:t>techniques</w:t>
      </w:r>
      <w:r w:rsidR="00D135B3" w:rsidRPr="002D0D00">
        <w:t xml:space="preserve">. </w:t>
      </w:r>
      <w:r w:rsidR="00701645" w:rsidRPr="002D0D00">
        <w:t xml:space="preserve">Table </w:t>
      </w:r>
      <w:r w:rsidR="007301B9" w:rsidRPr="002D0D00">
        <w:t>2</w:t>
      </w:r>
      <w:r w:rsidR="00701645" w:rsidRPr="002D0D00">
        <w:t xml:space="preserve"> similarly captures a list of some UE power saving </w:t>
      </w:r>
      <w:r w:rsidR="00C61D10" w:rsidRPr="002D0D00">
        <w:t>techniques</w:t>
      </w:r>
      <w:r w:rsidR="00701645" w:rsidRPr="002D0D00">
        <w:t xml:space="preserve"> studied in 5G. </w:t>
      </w:r>
      <w:r w:rsidR="00D135B3" w:rsidRPr="002D0D00">
        <w:t>More details can be found in our companion contribution [</w:t>
      </w:r>
      <w:r w:rsidR="007301B9" w:rsidRPr="002D0D00">
        <w:t>6</w:t>
      </w:r>
      <w:r w:rsidR="00D135B3" w:rsidRPr="002D0D00">
        <w:t xml:space="preserve">]. </w:t>
      </w:r>
    </w:p>
    <w:p w14:paraId="51AF592C" w14:textId="09845DCF" w:rsidR="00701645" w:rsidRPr="002D0D00" w:rsidRDefault="00701645" w:rsidP="004444E2">
      <w:pPr>
        <w:jc w:val="center"/>
      </w:pPr>
      <w:r w:rsidRPr="002D0D00">
        <w:t xml:space="preserve">Table </w:t>
      </w:r>
      <w:r w:rsidR="007301B9" w:rsidRPr="002D0D00">
        <w:t>1. 5G NES features</w:t>
      </w:r>
    </w:p>
    <w:tbl>
      <w:tblPr>
        <w:tblStyle w:val="TableGrid"/>
        <w:tblW w:w="0" w:type="auto"/>
        <w:tblLook w:val="04A0" w:firstRow="1" w:lastRow="0" w:firstColumn="1" w:lastColumn="0" w:noHBand="0" w:noVBand="1"/>
      </w:tblPr>
      <w:tblGrid>
        <w:gridCol w:w="2822"/>
        <w:gridCol w:w="2448"/>
        <w:gridCol w:w="2129"/>
        <w:gridCol w:w="2563"/>
      </w:tblGrid>
      <w:tr w:rsidR="00D135B3" w:rsidRPr="002D0D00" w14:paraId="0F24E85F" w14:textId="77777777" w:rsidTr="00D135B3">
        <w:tc>
          <w:tcPr>
            <w:tcW w:w="2822" w:type="dxa"/>
          </w:tcPr>
          <w:p w14:paraId="4F5D0718" w14:textId="61F2BA64" w:rsidR="00D135B3" w:rsidRPr="002D0D00" w:rsidRDefault="00D135B3" w:rsidP="00C84EE6">
            <w:pPr>
              <w:jc w:val="both"/>
            </w:pPr>
            <w:r w:rsidRPr="002D0D00">
              <w:t>Energy Saving Technique</w:t>
            </w:r>
          </w:p>
        </w:tc>
        <w:tc>
          <w:tcPr>
            <w:tcW w:w="2448" w:type="dxa"/>
          </w:tcPr>
          <w:p w14:paraId="3EE5F89D" w14:textId="22913F0F" w:rsidR="00D135B3" w:rsidRPr="002D0D00" w:rsidRDefault="00D135B3" w:rsidP="00C84EE6">
            <w:pPr>
              <w:jc w:val="both"/>
            </w:pPr>
            <w:r w:rsidRPr="002D0D00">
              <w:t>5G adoption</w:t>
            </w:r>
          </w:p>
        </w:tc>
        <w:tc>
          <w:tcPr>
            <w:tcW w:w="2129" w:type="dxa"/>
          </w:tcPr>
          <w:p w14:paraId="27E1FAAB" w14:textId="0AE91866" w:rsidR="00D135B3" w:rsidRPr="002D0D00" w:rsidRDefault="00D135B3" w:rsidP="00C84EE6">
            <w:pPr>
              <w:jc w:val="both"/>
            </w:pPr>
            <w:r w:rsidRPr="002D0D00">
              <w:t>Potential Gains</w:t>
            </w:r>
            <w:r w:rsidR="009218FA" w:rsidRPr="002D0D00">
              <w:t xml:space="preserve"> from TR</w:t>
            </w:r>
          </w:p>
        </w:tc>
        <w:tc>
          <w:tcPr>
            <w:tcW w:w="2563" w:type="dxa"/>
          </w:tcPr>
          <w:p w14:paraId="177F7129" w14:textId="1F7007A5" w:rsidR="00D135B3" w:rsidRPr="002D0D00" w:rsidRDefault="00D135B3" w:rsidP="00C84EE6">
            <w:pPr>
              <w:jc w:val="both"/>
            </w:pPr>
            <w:r w:rsidRPr="002D0D00">
              <w:t>Consider for 6G with potential enhancements</w:t>
            </w:r>
          </w:p>
        </w:tc>
      </w:tr>
      <w:tr w:rsidR="00D135B3" w:rsidRPr="002D0D00" w14:paraId="223E7105" w14:textId="77777777" w:rsidTr="00D135B3">
        <w:tc>
          <w:tcPr>
            <w:tcW w:w="2822" w:type="dxa"/>
          </w:tcPr>
          <w:p w14:paraId="15F33A03" w14:textId="7429CBF7" w:rsidR="00D135B3" w:rsidRPr="002D0D00" w:rsidRDefault="00D135B3" w:rsidP="00C84EE6">
            <w:pPr>
              <w:jc w:val="both"/>
            </w:pPr>
            <w:r w:rsidRPr="002D0D00">
              <w:t>A-1 Adapting transmission/reception of common channels/signals (</w:t>
            </w:r>
            <w:r w:rsidR="00D82357" w:rsidRPr="002D0D00">
              <w:t xml:space="preserve">e.g., </w:t>
            </w:r>
            <w:r w:rsidRPr="002D0D00">
              <w:t>light SSB, SSB/SIB periodicity adaptation, paging pattern adaptation, RACH adaptation)</w:t>
            </w:r>
          </w:p>
        </w:tc>
        <w:tc>
          <w:tcPr>
            <w:tcW w:w="2448" w:type="dxa"/>
          </w:tcPr>
          <w:p w14:paraId="2F055317" w14:textId="12F2ADE7" w:rsidR="00D135B3" w:rsidRPr="002D0D00" w:rsidRDefault="00D135B3" w:rsidP="00C84EE6">
            <w:pPr>
              <w:jc w:val="both"/>
            </w:pPr>
            <w:r w:rsidRPr="002D0D00">
              <w:t>SSB periodicity adaptation for SCell only, RACH / paging adaptation for all RRC states</w:t>
            </w:r>
          </w:p>
        </w:tc>
        <w:tc>
          <w:tcPr>
            <w:tcW w:w="2129" w:type="dxa"/>
          </w:tcPr>
          <w:p w14:paraId="55BD009B" w14:textId="194E6C2A" w:rsidR="00D135B3" w:rsidRPr="002D0D00" w:rsidRDefault="00D82357" w:rsidP="00C84EE6">
            <w:pPr>
              <w:jc w:val="both"/>
            </w:pPr>
            <w:r w:rsidRPr="002D0D00">
              <w:t xml:space="preserve">e.g., SSB periodicity adaptation between 0.8% </w:t>
            </w:r>
            <w:r w:rsidR="007F54C4" w:rsidRPr="002D0D00">
              <w:t>~</w:t>
            </w:r>
            <w:r w:rsidR="00684E3C" w:rsidRPr="002D0D00">
              <w:t xml:space="preserve"> </w:t>
            </w:r>
            <w:r w:rsidRPr="002D0D00">
              <w:t>84.8%</w:t>
            </w:r>
          </w:p>
        </w:tc>
        <w:tc>
          <w:tcPr>
            <w:tcW w:w="2563" w:type="dxa"/>
          </w:tcPr>
          <w:p w14:paraId="7A517690" w14:textId="25B0A58E" w:rsidR="00D135B3" w:rsidRPr="002D0D00" w:rsidRDefault="00D135B3" w:rsidP="00C84EE6">
            <w:pPr>
              <w:jc w:val="both"/>
            </w:pPr>
            <w:r w:rsidRPr="002D0D00">
              <w:t>Yes, SSB adaptation applicable to all RRC states</w:t>
            </w:r>
            <w:r w:rsidR="00EF29B1" w:rsidRPr="002D0D00">
              <w:t xml:space="preserve"> and PCell</w:t>
            </w:r>
          </w:p>
        </w:tc>
      </w:tr>
      <w:tr w:rsidR="00DC1B8B" w:rsidRPr="002D0D00" w14:paraId="4B767CA5" w14:textId="77777777" w:rsidTr="00D135B3">
        <w:tc>
          <w:tcPr>
            <w:tcW w:w="2822" w:type="dxa"/>
          </w:tcPr>
          <w:p w14:paraId="11DB4F2F" w14:textId="7CBCF5EA" w:rsidR="00DC1B8B" w:rsidRPr="002D0D00" w:rsidRDefault="00A006F8" w:rsidP="00C84EE6">
            <w:pPr>
              <w:tabs>
                <w:tab w:val="left" w:pos="738"/>
              </w:tabs>
              <w:jc w:val="both"/>
            </w:pPr>
            <w:r w:rsidRPr="002D0D00">
              <w:t xml:space="preserve">A-3 UE wake up signal (WUS) for </w:t>
            </w:r>
            <w:proofErr w:type="spellStart"/>
            <w:r w:rsidRPr="002D0D00">
              <w:t>gNB</w:t>
            </w:r>
            <w:proofErr w:type="spellEnd"/>
          </w:p>
        </w:tc>
        <w:tc>
          <w:tcPr>
            <w:tcW w:w="2448" w:type="dxa"/>
          </w:tcPr>
          <w:p w14:paraId="257989AE" w14:textId="0C25354D" w:rsidR="00DC1B8B" w:rsidRPr="002D0D00" w:rsidRDefault="00A006F8" w:rsidP="00C84EE6">
            <w:pPr>
              <w:jc w:val="both"/>
            </w:pPr>
            <w:r w:rsidRPr="002D0D00">
              <w:t>WUS for OD-SIB1/OD-SI for all RRC states</w:t>
            </w:r>
          </w:p>
        </w:tc>
        <w:tc>
          <w:tcPr>
            <w:tcW w:w="2129" w:type="dxa"/>
          </w:tcPr>
          <w:p w14:paraId="42A39640" w14:textId="759133F4" w:rsidR="00DC1B8B" w:rsidRPr="002D0D00" w:rsidRDefault="00D91645" w:rsidP="00C84EE6">
            <w:pPr>
              <w:jc w:val="both"/>
            </w:pPr>
            <w:r w:rsidRPr="002D0D00">
              <w:t>6.2%~80.7%</w:t>
            </w:r>
          </w:p>
        </w:tc>
        <w:tc>
          <w:tcPr>
            <w:tcW w:w="2563" w:type="dxa"/>
          </w:tcPr>
          <w:p w14:paraId="18C7FE61" w14:textId="0A7A9408" w:rsidR="00DC1B8B" w:rsidRPr="002D0D00" w:rsidRDefault="00A006F8" w:rsidP="00C84EE6">
            <w:pPr>
              <w:jc w:val="both"/>
            </w:pPr>
            <w:r w:rsidRPr="002D0D00">
              <w:t xml:space="preserve">Yes </w:t>
            </w:r>
          </w:p>
        </w:tc>
      </w:tr>
      <w:tr w:rsidR="00D91645" w:rsidRPr="002D0D00" w14:paraId="2432C444" w14:textId="77777777" w:rsidTr="00D135B3">
        <w:tc>
          <w:tcPr>
            <w:tcW w:w="2822" w:type="dxa"/>
          </w:tcPr>
          <w:p w14:paraId="5F8FA769" w14:textId="033220A6" w:rsidR="00D91645" w:rsidRPr="002D0D00" w:rsidRDefault="00D91645" w:rsidP="00C84EE6">
            <w:pPr>
              <w:jc w:val="both"/>
            </w:pPr>
            <w:r w:rsidRPr="002D0D00">
              <w:t>A-4 Adaptation of DTX/DRX</w:t>
            </w:r>
          </w:p>
        </w:tc>
        <w:tc>
          <w:tcPr>
            <w:tcW w:w="2448" w:type="dxa"/>
          </w:tcPr>
          <w:p w14:paraId="25165FEE" w14:textId="70D9538B" w:rsidR="00D91645" w:rsidRPr="002D0D00" w:rsidRDefault="00D91645" w:rsidP="00C84EE6">
            <w:pPr>
              <w:jc w:val="both"/>
            </w:pPr>
            <w:r w:rsidRPr="002D0D00">
              <w:t>Cell DTX/DRX</w:t>
            </w:r>
            <w:r w:rsidR="007B4331" w:rsidRPr="002D0D00">
              <w:t>, DCP</w:t>
            </w:r>
          </w:p>
        </w:tc>
        <w:tc>
          <w:tcPr>
            <w:tcW w:w="2129" w:type="dxa"/>
          </w:tcPr>
          <w:p w14:paraId="666AFFCE" w14:textId="1A7E77ED" w:rsidR="00D91645" w:rsidRPr="002D0D00" w:rsidRDefault="00D91645" w:rsidP="00C84EE6">
            <w:pPr>
              <w:jc w:val="both"/>
            </w:pPr>
            <w:r w:rsidRPr="002D0D00">
              <w:t>0.2%~71.4%</w:t>
            </w:r>
          </w:p>
        </w:tc>
        <w:tc>
          <w:tcPr>
            <w:tcW w:w="2563" w:type="dxa"/>
          </w:tcPr>
          <w:p w14:paraId="31E47394" w14:textId="19038489" w:rsidR="00D91645" w:rsidRPr="002D0D00" w:rsidRDefault="00D91645" w:rsidP="00C84EE6">
            <w:pPr>
              <w:jc w:val="both"/>
            </w:pPr>
            <w:r w:rsidRPr="002D0D00">
              <w:t>Yes</w:t>
            </w:r>
            <w:r w:rsidR="00EF29B1" w:rsidRPr="002D0D00">
              <w:t>, applicable to all RRC states</w:t>
            </w:r>
          </w:p>
        </w:tc>
      </w:tr>
      <w:tr w:rsidR="00DC1B8B" w:rsidRPr="002D0D00" w14:paraId="29183101" w14:textId="77777777" w:rsidTr="00D135B3">
        <w:tc>
          <w:tcPr>
            <w:tcW w:w="2822" w:type="dxa"/>
          </w:tcPr>
          <w:p w14:paraId="1B98A2A1" w14:textId="12F2D86B" w:rsidR="00DC1B8B" w:rsidRPr="002D0D00" w:rsidRDefault="00DC1B8B" w:rsidP="00C84EE6">
            <w:pPr>
              <w:jc w:val="both"/>
            </w:pPr>
            <w:r w:rsidRPr="002D0D00">
              <w:t xml:space="preserve">A-5 adaptation of SSB/SIB1 including </w:t>
            </w:r>
            <w:r w:rsidRPr="002D0D00">
              <w:rPr>
                <w:lang w:eastAsia="zh-CN"/>
              </w:rPr>
              <w:t>o</w:t>
            </w:r>
            <w:r w:rsidRPr="002D0D00">
              <w:rPr>
                <w:rFonts w:hint="eastAsia"/>
                <w:lang w:eastAsia="zh-CN"/>
              </w:rPr>
              <w:t>n</w:t>
            </w:r>
            <w:r w:rsidRPr="002D0D00">
              <w:t>-demand SSB/SIB1 (on-demand SSB/SIB1)</w:t>
            </w:r>
          </w:p>
        </w:tc>
        <w:tc>
          <w:tcPr>
            <w:tcW w:w="2448" w:type="dxa"/>
          </w:tcPr>
          <w:p w14:paraId="49A3C86A" w14:textId="03062CDF" w:rsidR="00DC1B8B" w:rsidRPr="002D0D00" w:rsidRDefault="00DC1B8B" w:rsidP="00C84EE6">
            <w:pPr>
              <w:jc w:val="both"/>
            </w:pPr>
            <w:r w:rsidRPr="002D0D00">
              <w:t>OD-SSB for SCell, on-demand SIB1 for all RRC states</w:t>
            </w:r>
          </w:p>
        </w:tc>
        <w:tc>
          <w:tcPr>
            <w:tcW w:w="2129" w:type="dxa"/>
          </w:tcPr>
          <w:p w14:paraId="2B4C60C0" w14:textId="00CE2533" w:rsidR="00DC1B8B" w:rsidRPr="002D0D00" w:rsidRDefault="00DC1B8B" w:rsidP="00C84EE6">
            <w:pPr>
              <w:jc w:val="both"/>
            </w:pPr>
            <w:r w:rsidRPr="002D0D00">
              <w:t xml:space="preserve">2.6%~43.4% (OD-SSB/SIB1), </w:t>
            </w:r>
          </w:p>
        </w:tc>
        <w:tc>
          <w:tcPr>
            <w:tcW w:w="2563" w:type="dxa"/>
          </w:tcPr>
          <w:p w14:paraId="2C288237" w14:textId="4A456268" w:rsidR="00DC1B8B" w:rsidRPr="002D0D00" w:rsidRDefault="00A006F8" w:rsidP="00C84EE6">
            <w:pPr>
              <w:jc w:val="both"/>
            </w:pPr>
            <w:r w:rsidRPr="002D0D00">
              <w:t>Yes, OD-SSB applicable to all RRC states and PCell</w:t>
            </w:r>
          </w:p>
        </w:tc>
      </w:tr>
      <w:tr w:rsidR="00D135B3" w:rsidRPr="002D0D00" w14:paraId="269E654A" w14:textId="77777777" w:rsidTr="00D135B3">
        <w:tc>
          <w:tcPr>
            <w:tcW w:w="2822" w:type="dxa"/>
          </w:tcPr>
          <w:p w14:paraId="50828649" w14:textId="5AF40F1A" w:rsidR="00D135B3" w:rsidRPr="002D0D00" w:rsidRDefault="00D82357" w:rsidP="00C84EE6">
            <w:pPr>
              <w:jc w:val="both"/>
            </w:pPr>
            <w:r w:rsidRPr="002D0D00">
              <w:t xml:space="preserve">B-1 </w:t>
            </w:r>
            <w:proofErr w:type="gramStart"/>
            <w:r w:rsidRPr="002D0D00">
              <w:t>Multi-carrier</w:t>
            </w:r>
            <w:proofErr w:type="gramEnd"/>
            <w:r w:rsidRPr="002D0D00">
              <w:t xml:space="preserve"> energy savings enhancements (e.g., SSB-less SCell, SIB1-less SCell)</w:t>
            </w:r>
          </w:p>
        </w:tc>
        <w:tc>
          <w:tcPr>
            <w:tcW w:w="2448" w:type="dxa"/>
          </w:tcPr>
          <w:p w14:paraId="3A668493" w14:textId="4B21784D" w:rsidR="00D135B3" w:rsidRPr="002D0D00" w:rsidRDefault="00DC1B8B" w:rsidP="00C84EE6">
            <w:pPr>
              <w:jc w:val="both"/>
            </w:pPr>
            <w:r w:rsidRPr="002D0D00">
              <w:t>SSB-less for intra-band/inter-band CA</w:t>
            </w:r>
          </w:p>
        </w:tc>
        <w:tc>
          <w:tcPr>
            <w:tcW w:w="2129" w:type="dxa"/>
          </w:tcPr>
          <w:p w14:paraId="2C7C6820" w14:textId="238601EA" w:rsidR="00D135B3" w:rsidRPr="002D0D00" w:rsidRDefault="00DC1B8B" w:rsidP="00C84EE6">
            <w:pPr>
              <w:jc w:val="both"/>
            </w:pPr>
            <w:r w:rsidRPr="002D0D00">
              <w:t>0.3%~98.4%</w:t>
            </w:r>
          </w:p>
        </w:tc>
        <w:tc>
          <w:tcPr>
            <w:tcW w:w="2563" w:type="dxa"/>
          </w:tcPr>
          <w:p w14:paraId="09F8BE04" w14:textId="68C36BD7" w:rsidR="00D135B3" w:rsidRPr="002D0D00" w:rsidRDefault="00A006F8" w:rsidP="00C84EE6">
            <w:pPr>
              <w:jc w:val="both"/>
            </w:pPr>
            <w:r w:rsidRPr="002D0D00">
              <w:t xml:space="preserve">Yes </w:t>
            </w:r>
          </w:p>
        </w:tc>
      </w:tr>
      <w:tr w:rsidR="00D135B3" w:rsidRPr="002D0D00" w14:paraId="57A1E268" w14:textId="77777777" w:rsidTr="00D135B3">
        <w:tc>
          <w:tcPr>
            <w:tcW w:w="2822" w:type="dxa"/>
          </w:tcPr>
          <w:p w14:paraId="25A08673" w14:textId="6A6CC406" w:rsidR="00D135B3" w:rsidRPr="002D0D00" w:rsidRDefault="00D82357" w:rsidP="00C84EE6">
            <w:pPr>
              <w:jc w:val="both"/>
            </w:pPr>
            <w:r w:rsidRPr="002D0D00">
              <w:t>B-2 Adaptation of bandwidth part of UE(s) within a carrier (e.g., group-common DCI based switching)</w:t>
            </w:r>
          </w:p>
        </w:tc>
        <w:tc>
          <w:tcPr>
            <w:tcW w:w="2448" w:type="dxa"/>
          </w:tcPr>
          <w:p w14:paraId="1A52B6F5" w14:textId="77777777" w:rsidR="00D135B3" w:rsidRPr="002D0D00" w:rsidRDefault="00D135B3" w:rsidP="00C84EE6">
            <w:pPr>
              <w:jc w:val="both"/>
            </w:pPr>
          </w:p>
        </w:tc>
        <w:tc>
          <w:tcPr>
            <w:tcW w:w="2129" w:type="dxa"/>
          </w:tcPr>
          <w:p w14:paraId="6AC0BF54" w14:textId="24A4027F" w:rsidR="00D135B3" w:rsidRPr="002D0D00" w:rsidRDefault="00250E89" w:rsidP="00C84EE6">
            <w:pPr>
              <w:jc w:val="both"/>
            </w:pPr>
            <w:r w:rsidRPr="002D0D00">
              <w:t xml:space="preserve">e.g., 17.4 </w:t>
            </w:r>
            <w:r w:rsidR="007F54C4" w:rsidRPr="002D0D00">
              <w:t>~</w:t>
            </w:r>
            <w:r w:rsidRPr="002D0D00">
              <w:t>52.2 %</w:t>
            </w:r>
          </w:p>
        </w:tc>
        <w:tc>
          <w:tcPr>
            <w:tcW w:w="2563" w:type="dxa"/>
          </w:tcPr>
          <w:p w14:paraId="72418BEC" w14:textId="2DA70C5D" w:rsidR="00D135B3" w:rsidRPr="002D0D00" w:rsidRDefault="00D91645" w:rsidP="00C84EE6">
            <w:pPr>
              <w:jc w:val="both"/>
            </w:pPr>
            <w:r w:rsidRPr="002D0D00">
              <w:t xml:space="preserve">Revisit BWP definition with potential simplification for better energy saving </w:t>
            </w:r>
          </w:p>
        </w:tc>
      </w:tr>
      <w:tr w:rsidR="00D135B3" w:rsidRPr="002D0D00" w14:paraId="453BA892" w14:textId="77777777" w:rsidTr="00D135B3">
        <w:tc>
          <w:tcPr>
            <w:tcW w:w="2822" w:type="dxa"/>
          </w:tcPr>
          <w:p w14:paraId="78778B6A" w14:textId="29EB1CF6" w:rsidR="00D135B3" w:rsidRPr="002D0D00" w:rsidRDefault="00D91645" w:rsidP="00C84EE6">
            <w:pPr>
              <w:jc w:val="both"/>
            </w:pPr>
            <w:r w:rsidRPr="002D0D00">
              <w:t>C-1 Adaptation of spatial elements (e.g., dynamic/semi-persistent on-off CSI-RS(s))</w:t>
            </w:r>
          </w:p>
        </w:tc>
        <w:tc>
          <w:tcPr>
            <w:tcW w:w="2448" w:type="dxa"/>
          </w:tcPr>
          <w:p w14:paraId="1D2C6755" w14:textId="59CAEBB9" w:rsidR="00D135B3" w:rsidRPr="002D0D00" w:rsidRDefault="00D91645" w:rsidP="00C84EE6">
            <w:pPr>
              <w:jc w:val="both"/>
            </w:pPr>
            <w:r w:rsidRPr="002D0D00">
              <w:t>CSI Report sub-config</w:t>
            </w:r>
          </w:p>
        </w:tc>
        <w:tc>
          <w:tcPr>
            <w:tcW w:w="2129" w:type="dxa"/>
          </w:tcPr>
          <w:p w14:paraId="59D835A7" w14:textId="0781D7B7" w:rsidR="00D135B3" w:rsidRPr="002D0D00" w:rsidRDefault="00D91645" w:rsidP="00C84EE6">
            <w:pPr>
              <w:jc w:val="both"/>
            </w:pPr>
            <w:r w:rsidRPr="002D0D00">
              <w:t>0~48.2%</w:t>
            </w:r>
          </w:p>
        </w:tc>
        <w:tc>
          <w:tcPr>
            <w:tcW w:w="2563" w:type="dxa"/>
          </w:tcPr>
          <w:p w14:paraId="4B84EB17" w14:textId="4F4FE80B" w:rsidR="00D135B3" w:rsidRPr="002D0D00" w:rsidRDefault="00D91645" w:rsidP="00C84EE6">
            <w:pPr>
              <w:jc w:val="both"/>
            </w:pPr>
            <w:r w:rsidRPr="002D0D00">
              <w:t>Yes</w:t>
            </w:r>
          </w:p>
        </w:tc>
      </w:tr>
      <w:tr w:rsidR="00D135B3" w:rsidRPr="002D0D00" w14:paraId="6F2EBE9A" w14:textId="77777777" w:rsidTr="00D135B3">
        <w:tc>
          <w:tcPr>
            <w:tcW w:w="2822" w:type="dxa"/>
          </w:tcPr>
          <w:p w14:paraId="1CBED35D" w14:textId="7736808E" w:rsidR="00D135B3" w:rsidRPr="002D0D00" w:rsidRDefault="00D91645" w:rsidP="00C84EE6">
            <w:pPr>
              <w:jc w:val="both"/>
            </w:pPr>
            <w:r w:rsidRPr="002D0D00">
              <w:t xml:space="preserve">C-2 Adaptation of TRPs in </w:t>
            </w:r>
            <w:proofErr w:type="spellStart"/>
            <w:r w:rsidRPr="002D0D00">
              <w:t>mTRP</w:t>
            </w:r>
            <w:proofErr w:type="spellEnd"/>
            <w:r w:rsidRPr="002D0D00" w:rsidDel="004A3C23">
              <w:t xml:space="preserve"> </w:t>
            </w:r>
            <w:r w:rsidRPr="002D0D00">
              <w:rPr>
                <w:rFonts w:hint="eastAsia"/>
                <w:lang w:eastAsia="zh-CN"/>
              </w:rPr>
              <w:t>operation</w:t>
            </w:r>
          </w:p>
        </w:tc>
        <w:tc>
          <w:tcPr>
            <w:tcW w:w="2448" w:type="dxa"/>
          </w:tcPr>
          <w:p w14:paraId="5FBF66F5" w14:textId="77777777" w:rsidR="00D135B3" w:rsidRPr="002D0D00" w:rsidRDefault="00D135B3" w:rsidP="00C84EE6">
            <w:pPr>
              <w:jc w:val="both"/>
            </w:pPr>
          </w:p>
        </w:tc>
        <w:tc>
          <w:tcPr>
            <w:tcW w:w="2129" w:type="dxa"/>
          </w:tcPr>
          <w:p w14:paraId="4BAF0DC7" w14:textId="42357C40" w:rsidR="00D135B3" w:rsidRPr="002D0D00" w:rsidRDefault="00D91645" w:rsidP="00C84EE6">
            <w:pPr>
              <w:jc w:val="both"/>
            </w:pPr>
            <w:r w:rsidRPr="002D0D00">
              <w:t>19.7%~41.6%</w:t>
            </w:r>
          </w:p>
        </w:tc>
        <w:tc>
          <w:tcPr>
            <w:tcW w:w="2563" w:type="dxa"/>
          </w:tcPr>
          <w:p w14:paraId="4CDDAC7B" w14:textId="3A3673A2" w:rsidR="00D135B3" w:rsidRPr="002D0D00" w:rsidRDefault="00D91645" w:rsidP="00C84EE6">
            <w:pPr>
              <w:jc w:val="both"/>
            </w:pPr>
            <w:r w:rsidRPr="002D0D00">
              <w:t xml:space="preserve">Yes, dynamic adaptation of TRPs </w:t>
            </w:r>
            <w:r w:rsidR="00021F58" w:rsidRPr="002D0D00">
              <w:t>is</w:t>
            </w:r>
            <w:r w:rsidRPr="002D0D00">
              <w:t xml:space="preserve"> considered in 6G</w:t>
            </w:r>
          </w:p>
        </w:tc>
      </w:tr>
      <w:tr w:rsidR="00D135B3" w:rsidRPr="002D0D00" w14:paraId="7CFB7DB4" w14:textId="77777777" w:rsidTr="00D135B3">
        <w:tc>
          <w:tcPr>
            <w:tcW w:w="2822" w:type="dxa"/>
          </w:tcPr>
          <w:p w14:paraId="6F530491" w14:textId="50227246" w:rsidR="00D135B3" w:rsidRPr="002D0D00" w:rsidRDefault="00D91645" w:rsidP="00C84EE6">
            <w:pPr>
              <w:jc w:val="both"/>
            </w:pPr>
            <w:r w:rsidRPr="002D0D00">
              <w:t>D-1: Adaptation of transmission power</w:t>
            </w:r>
          </w:p>
        </w:tc>
        <w:tc>
          <w:tcPr>
            <w:tcW w:w="2448" w:type="dxa"/>
          </w:tcPr>
          <w:p w14:paraId="5EE31ACC" w14:textId="2C0D0DDE" w:rsidR="00D135B3" w:rsidRPr="002D0D00" w:rsidRDefault="006073FC" w:rsidP="00C84EE6">
            <w:pPr>
              <w:jc w:val="both"/>
            </w:pPr>
            <w:r w:rsidRPr="002D0D00">
              <w:t>CSI Report sub-config</w:t>
            </w:r>
          </w:p>
        </w:tc>
        <w:tc>
          <w:tcPr>
            <w:tcW w:w="2129" w:type="dxa"/>
          </w:tcPr>
          <w:p w14:paraId="2C5B0D0F" w14:textId="0CA1B287" w:rsidR="00D135B3" w:rsidRPr="002D0D00" w:rsidRDefault="00D91645" w:rsidP="00C84EE6">
            <w:pPr>
              <w:jc w:val="both"/>
            </w:pPr>
            <w:r w:rsidRPr="002D0D00">
              <w:t>2.3%~51.5%</w:t>
            </w:r>
          </w:p>
        </w:tc>
        <w:tc>
          <w:tcPr>
            <w:tcW w:w="2563" w:type="dxa"/>
          </w:tcPr>
          <w:p w14:paraId="4987E225" w14:textId="6215DA6A" w:rsidR="00D135B3" w:rsidRPr="002D0D00" w:rsidRDefault="00F57577" w:rsidP="00C84EE6">
            <w:pPr>
              <w:jc w:val="both"/>
            </w:pPr>
            <w:r w:rsidRPr="002D0D00">
              <w:t>May consider in initial access, measurement, CSI feedback procedure</w:t>
            </w:r>
          </w:p>
        </w:tc>
      </w:tr>
    </w:tbl>
    <w:p w14:paraId="28401FE8" w14:textId="77777777" w:rsidR="00F57577" w:rsidRPr="002D0D00" w:rsidRDefault="00F57577" w:rsidP="00C84EE6">
      <w:pPr>
        <w:jc w:val="both"/>
        <w:rPr>
          <w:b/>
          <w:bCs/>
        </w:rPr>
      </w:pPr>
    </w:p>
    <w:p w14:paraId="47802282" w14:textId="7AD42306" w:rsidR="00701645" w:rsidRPr="002D0D00" w:rsidRDefault="00701645" w:rsidP="004444E2">
      <w:pPr>
        <w:jc w:val="center"/>
      </w:pPr>
      <w:r w:rsidRPr="002D0D00">
        <w:t xml:space="preserve">Table </w:t>
      </w:r>
      <w:r w:rsidR="007301B9" w:rsidRPr="002D0D00">
        <w:t>2. UE Energy Saving Features</w:t>
      </w:r>
    </w:p>
    <w:tbl>
      <w:tblPr>
        <w:tblStyle w:val="TableGrid"/>
        <w:tblW w:w="0" w:type="auto"/>
        <w:tblInd w:w="5" w:type="dxa"/>
        <w:tblLook w:val="04A0" w:firstRow="1" w:lastRow="0" w:firstColumn="1" w:lastColumn="0" w:noHBand="0" w:noVBand="1"/>
      </w:tblPr>
      <w:tblGrid>
        <w:gridCol w:w="2820"/>
        <w:gridCol w:w="2447"/>
        <w:gridCol w:w="2128"/>
        <w:gridCol w:w="2562"/>
      </w:tblGrid>
      <w:tr w:rsidR="00701645" w:rsidRPr="002D0D00" w14:paraId="769D7CC2" w14:textId="77777777" w:rsidTr="00010D90">
        <w:tc>
          <w:tcPr>
            <w:tcW w:w="2820" w:type="dxa"/>
          </w:tcPr>
          <w:p w14:paraId="19B8B942" w14:textId="340FE400" w:rsidR="00701645" w:rsidRPr="002D0D00" w:rsidRDefault="00701645" w:rsidP="00C84EE6">
            <w:pPr>
              <w:jc w:val="both"/>
            </w:pPr>
            <w:r w:rsidRPr="002D0D00">
              <w:t>UE Power Saving Technique</w:t>
            </w:r>
          </w:p>
        </w:tc>
        <w:tc>
          <w:tcPr>
            <w:tcW w:w="2447" w:type="dxa"/>
          </w:tcPr>
          <w:p w14:paraId="5EA7DF42" w14:textId="77777777" w:rsidR="00701645" w:rsidRPr="002D0D00" w:rsidRDefault="00701645" w:rsidP="00C84EE6">
            <w:pPr>
              <w:jc w:val="both"/>
            </w:pPr>
            <w:r w:rsidRPr="002D0D00">
              <w:t>5G adoption</w:t>
            </w:r>
          </w:p>
        </w:tc>
        <w:tc>
          <w:tcPr>
            <w:tcW w:w="2128" w:type="dxa"/>
          </w:tcPr>
          <w:p w14:paraId="692CCF59" w14:textId="77777777" w:rsidR="00701645" w:rsidRPr="002D0D00" w:rsidRDefault="00701645" w:rsidP="00C84EE6">
            <w:pPr>
              <w:jc w:val="both"/>
            </w:pPr>
            <w:r w:rsidRPr="002D0D00">
              <w:t>Potential Gains from TR</w:t>
            </w:r>
          </w:p>
        </w:tc>
        <w:tc>
          <w:tcPr>
            <w:tcW w:w="2562" w:type="dxa"/>
          </w:tcPr>
          <w:p w14:paraId="771B8A81" w14:textId="77777777" w:rsidR="00701645" w:rsidRPr="002D0D00" w:rsidRDefault="00701645" w:rsidP="00C84EE6">
            <w:pPr>
              <w:jc w:val="both"/>
            </w:pPr>
            <w:r w:rsidRPr="002D0D00">
              <w:t>Consider for 6G with potential enhancements</w:t>
            </w:r>
          </w:p>
        </w:tc>
      </w:tr>
      <w:tr w:rsidR="00701645" w:rsidRPr="002D0D00" w14:paraId="176AB035" w14:textId="77777777" w:rsidTr="00010D90">
        <w:tc>
          <w:tcPr>
            <w:tcW w:w="2820" w:type="dxa"/>
          </w:tcPr>
          <w:p w14:paraId="12C80F19" w14:textId="77777777" w:rsidR="00701645" w:rsidRPr="002D0D00" w:rsidRDefault="00701645" w:rsidP="00C84EE6">
            <w:pPr>
              <w:jc w:val="both"/>
            </w:pPr>
            <w:r w:rsidRPr="002D0D00">
              <w:t>UE adaptation to BWP switching</w:t>
            </w:r>
          </w:p>
        </w:tc>
        <w:tc>
          <w:tcPr>
            <w:tcW w:w="2447" w:type="dxa"/>
          </w:tcPr>
          <w:p w14:paraId="1FF7E5DC" w14:textId="77777777" w:rsidR="00701645" w:rsidRPr="002D0D00" w:rsidRDefault="00701645" w:rsidP="00C84EE6">
            <w:pPr>
              <w:jc w:val="both"/>
            </w:pPr>
            <w:r w:rsidRPr="002D0D00">
              <w:t>SCell dormancy, BWP switching</w:t>
            </w:r>
          </w:p>
        </w:tc>
        <w:tc>
          <w:tcPr>
            <w:tcW w:w="2128" w:type="dxa"/>
          </w:tcPr>
          <w:p w14:paraId="0439F01C" w14:textId="77777777" w:rsidR="00701645" w:rsidRPr="002D0D00" w:rsidRDefault="00701645" w:rsidP="00C84EE6">
            <w:pPr>
              <w:jc w:val="both"/>
            </w:pPr>
            <w:r w:rsidRPr="002D0D00">
              <w:t>12 – 57.75% with latency increase of 0.1%-2.6%</w:t>
            </w:r>
          </w:p>
        </w:tc>
        <w:tc>
          <w:tcPr>
            <w:tcW w:w="2562" w:type="dxa"/>
          </w:tcPr>
          <w:p w14:paraId="3DBD04B7" w14:textId="77777777" w:rsidR="00701645" w:rsidRPr="002D0D00" w:rsidRDefault="00701645" w:rsidP="00C84EE6">
            <w:pPr>
              <w:jc w:val="both"/>
            </w:pPr>
            <w:r w:rsidRPr="002D0D00">
              <w:t>Yes</w:t>
            </w:r>
          </w:p>
        </w:tc>
      </w:tr>
      <w:tr w:rsidR="00701645" w:rsidRPr="002D0D00" w14:paraId="105D1634" w14:textId="77777777" w:rsidTr="00010D90">
        <w:tc>
          <w:tcPr>
            <w:tcW w:w="2820" w:type="dxa"/>
          </w:tcPr>
          <w:p w14:paraId="72F69EEB" w14:textId="77777777" w:rsidR="00701645" w:rsidRPr="002D0D00" w:rsidRDefault="00701645" w:rsidP="00C84EE6">
            <w:pPr>
              <w:jc w:val="both"/>
            </w:pPr>
            <w:r w:rsidRPr="002D0D00">
              <w:lastRenderedPageBreak/>
              <w:t>Cross-slot scheduling</w:t>
            </w:r>
          </w:p>
        </w:tc>
        <w:tc>
          <w:tcPr>
            <w:tcW w:w="2447" w:type="dxa"/>
          </w:tcPr>
          <w:p w14:paraId="7A3B8A04" w14:textId="77777777" w:rsidR="00701645" w:rsidRPr="002D0D00" w:rsidRDefault="00701645" w:rsidP="00C84EE6">
            <w:pPr>
              <w:jc w:val="both"/>
            </w:pPr>
            <w:r w:rsidRPr="002D0D00">
              <w:t>K0 &gt; 0 is adopted</w:t>
            </w:r>
          </w:p>
        </w:tc>
        <w:tc>
          <w:tcPr>
            <w:tcW w:w="2128" w:type="dxa"/>
          </w:tcPr>
          <w:p w14:paraId="592AA3FA" w14:textId="77777777" w:rsidR="00701645" w:rsidRPr="002D0D00" w:rsidRDefault="00701645" w:rsidP="00C84EE6">
            <w:pPr>
              <w:jc w:val="both"/>
            </w:pPr>
            <w:r w:rsidRPr="002D0D00">
              <w:t>2-28% with K0 =1</w:t>
            </w:r>
          </w:p>
        </w:tc>
        <w:tc>
          <w:tcPr>
            <w:tcW w:w="2562" w:type="dxa"/>
          </w:tcPr>
          <w:p w14:paraId="53E196A5" w14:textId="77777777" w:rsidR="00701645" w:rsidRPr="002D0D00" w:rsidRDefault="00701645" w:rsidP="00C84EE6">
            <w:pPr>
              <w:jc w:val="both"/>
            </w:pPr>
            <w:r w:rsidRPr="002D0D00">
              <w:t>Yes</w:t>
            </w:r>
          </w:p>
        </w:tc>
      </w:tr>
      <w:tr w:rsidR="00701645" w:rsidRPr="002D0D00" w14:paraId="6A189682" w14:textId="77777777" w:rsidTr="00010D90">
        <w:tc>
          <w:tcPr>
            <w:tcW w:w="2820" w:type="dxa"/>
          </w:tcPr>
          <w:p w14:paraId="5E298FB2" w14:textId="77777777" w:rsidR="00701645" w:rsidRPr="002D0D00" w:rsidRDefault="00701645" w:rsidP="00C84EE6">
            <w:pPr>
              <w:jc w:val="both"/>
            </w:pPr>
            <w:r w:rsidRPr="002D0D00">
              <w:t>UE adaptation to the number of MIMO layers or number of Tx/Rx antenna</w:t>
            </w:r>
          </w:p>
        </w:tc>
        <w:tc>
          <w:tcPr>
            <w:tcW w:w="2447" w:type="dxa"/>
          </w:tcPr>
          <w:p w14:paraId="7B7A9273" w14:textId="77777777" w:rsidR="00701645" w:rsidRPr="002D0D00" w:rsidRDefault="00701645" w:rsidP="00C84EE6">
            <w:pPr>
              <w:jc w:val="both"/>
            </w:pPr>
            <w:proofErr w:type="spellStart"/>
            <w:r w:rsidRPr="002D0D00">
              <w:t>maxMIMO</w:t>
            </w:r>
            <w:proofErr w:type="spellEnd"/>
            <w:r w:rsidRPr="002D0D00">
              <w:t>-layers per BWP</w:t>
            </w:r>
          </w:p>
        </w:tc>
        <w:tc>
          <w:tcPr>
            <w:tcW w:w="2128" w:type="dxa"/>
          </w:tcPr>
          <w:p w14:paraId="28515079" w14:textId="77777777" w:rsidR="00701645" w:rsidRPr="002D0D00" w:rsidRDefault="00701645" w:rsidP="00C84EE6">
            <w:pPr>
              <w:jc w:val="both"/>
            </w:pPr>
            <w:r w:rsidRPr="002D0D00">
              <w:t>3-30%</w:t>
            </w:r>
          </w:p>
        </w:tc>
        <w:tc>
          <w:tcPr>
            <w:tcW w:w="2562" w:type="dxa"/>
          </w:tcPr>
          <w:p w14:paraId="5288EDD3" w14:textId="77777777" w:rsidR="00701645" w:rsidRPr="002D0D00" w:rsidRDefault="00701645" w:rsidP="00C84EE6">
            <w:pPr>
              <w:jc w:val="both"/>
            </w:pPr>
            <w:r w:rsidRPr="002D0D00">
              <w:t>Yes</w:t>
            </w:r>
          </w:p>
        </w:tc>
      </w:tr>
      <w:tr w:rsidR="00701645" w:rsidRPr="002D0D00" w14:paraId="755AB162" w14:textId="77777777" w:rsidTr="00010D90">
        <w:tc>
          <w:tcPr>
            <w:tcW w:w="2820" w:type="dxa"/>
          </w:tcPr>
          <w:p w14:paraId="4C52F7C8" w14:textId="77777777" w:rsidR="00701645" w:rsidRPr="002D0D00" w:rsidRDefault="00701645" w:rsidP="00C84EE6">
            <w:pPr>
              <w:jc w:val="both"/>
            </w:pPr>
            <w:r w:rsidRPr="002D0D00">
              <w:t>dynamic adaption of UE PDCCH monitoring</w:t>
            </w:r>
          </w:p>
        </w:tc>
        <w:tc>
          <w:tcPr>
            <w:tcW w:w="2447" w:type="dxa"/>
          </w:tcPr>
          <w:p w14:paraId="25F8857B" w14:textId="77777777" w:rsidR="00701645" w:rsidRPr="002D0D00" w:rsidRDefault="00701645" w:rsidP="00C84EE6">
            <w:pPr>
              <w:jc w:val="both"/>
            </w:pPr>
            <w:r w:rsidRPr="002D0D00">
              <w:t>Search space set switching, minimum scheduling offset</w:t>
            </w:r>
          </w:p>
        </w:tc>
        <w:tc>
          <w:tcPr>
            <w:tcW w:w="2128" w:type="dxa"/>
          </w:tcPr>
          <w:p w14:paraId="4A2580A5" w14:textId="77777777" w:rsidR="00701645" w:rsidRPr="002D0D00" w:rsidRDefault="00701645" w:rsidP="00C84EE6">
            <w:pPr>
              <w:jc w:val="both"/>
            </w:pPr>
            <w:r w:rsidRPr="002D0D00">
              <w:t>5-85%</w:t>
            </w:r>
          </w:p>
        </w:tc>
        <w:tc>
          <w:tcPr>
            <w:tcW w:w="2562" w:type="dxa"/>
          </w:tcPr>
          <w:p w14:paraId="1BC5264A" w14:textId="77777777" w:rsidR="00701645" w:rsidRPr="002D0D00" w:rsidRDefault="00701645" w:rsidP="00C84EE6">
            <w:pPr>
              <w:jc w:val="both"/>
            </w:pPr>
            <w:r w:rsidRPr="002D0D00">
              <w:t>Yes</w:t>
            </w:r>
          </w:p>
        </w:tc>
      </w:tr>
      <w:tr w:rsidR="00701645" w:rsidRPr="002D0D00" w14:paraId="6A11DCED" w14:textId="77777777" w:rsidTr="00010D90">
        <w:tc>
          <w:tcPr>
            <w:tcW w:w="2820" w:type="dxa"/>
          </w:tcPr>
          <w:p w14:paraId="3353E7E6" w14:textId="77777777" w:rsidR="00701645" w:rsidRPr="002D0D00" w:rsidRDefault="00701645" w:rsidP="00C84EE6">
            <w:pPr>
              <w:jc w:val="both"/>
            </w:pPr>
            <w:r w:rsidRPr="002D0D00">
              <w:t>PDCCH-based wake-up signal before DRX on duration</w:t>
            </w:r>
          </w:p>
        </w:tc>
        <w:tc>
          <w:tcPr>
            <w:tcW w:w="2447" w:type="dxa"/>
          </w:tcPr>
          <w:p w14:paraId="34F44097" w14:textId="77777777" w:rsidR="00701645" w:rsidRPr="002D0D00" w:rsidRDefault="00701645" w:rsidP="00C84EE6">
            <w:pPr>
              <w:jc w:val="both"/>
            </w:pPr>
            <w:r w:rsidRPr="002D0D00">
              <w:t>DCI format 2_6 (DCP)</w:t>
            </w:r>
          </w:p>
        </w:tc>
        <w:tc>
          <w:tcPr>
            <w:tcW w:w="2128" w:type="dxa"/>
          </w:tcPr>
          <w:p w14:paraId="195EB920" w14:textId="77777777" w:rsidR="00701645" w:rsidRPr="002D0D00" w:rsidRDefault="00701645" w:rsidP="00C84EE6">
            <w:pPr>
              <w:jc w:val="both"/>
            </w:pPr>
          </w:p>
        </w:tc>
        <w:tc>
          <w:tcPr>
            <w:tcW w:w="2562" w:type="dxa"/>
          </w:tcPr>
          <w:p w14:paraId="61F0B30D" w14:textId="77777777" w:rsidR="00701645" w:rsidRPr="002D0D00" w:rsidRDefault="00701645" w:rsidP="00C84EE6">
            <w:pPr>
              <w:jc w:val="both"/>
            </w:pPr>
            <w:r w:rsidRPr="002D0D00">
              <w:t>Combined with LP-WUS</w:t>
            </w:r>
          </w:p>
        </w:tc>
      </w:tr>
      <w:tr w:rsidR="00701645" w:rsidRPr="002D0D00" w14:paraId="5D093C9F" w14:textId="77777777" w:rsidTr="00010D90">
        <w:tc>
          <w:tcPr>
            <w:tcW w:w="2820" w:type="dxa"/>
          </w:tcPr>
          <w:p w14:paraId="4A555CD1" w14:textId="77777777" w:rsidR="00701645" w:rsidRPr="002D0D00" w:rsidRDefault="00701645" w:rsidP="00C84EE6">
            <w:pPr>
              <w:jc w:val="both"/>
            </w:pPr>
            <w:r w:rsidRPr="002D0D00">
              <w:t>LP-WUS (low power wake-up signal to UE) and LP-SS</w:t>
            </w:r>
          </w:p>
        </w:tc>
        <w:tc>
          <w:tcPr>
            <w:tcW w:w="2447" w:type="dxa"/>
          </w:tcPr>
          <w:p w14:paraId="47D6AD45" w14:textId="77777777" w:rsidR="00701645" w:rsidRPr="002D0D00" w:rsidRDefault="00701645" w:rsidP="00C84EE6">
            <w:pPr>
              <w:jc w:val="both"/>
            </w:pPr>
            <w:r w:rsidRPr="002D0D00">
              <w:t>LP-WUS/LP-SS for all RRC states</w:t>
            </w:r>
          </w:p>
        </w:tc>
        <w:tc>
          <w:tcPr>
            <w:tcW w:w="2128" w:type="dxa"/>
          </w:tcPr>
          <w:p w14:paraId="11C206C3" w14:textId="77777777" w:rsidR="00701645" w:rsidRPr="002D0D00" w:rsidRDefault="00701645" w:rsidP="00C84EE6">
            <w:pPr>
              <w:jc w:val="both"/>
            </w:pPr>
            <w:r w:rsidRPr="002D0D00">
              <w:t>Compared to I-DRX, more than 90% UE power saving</w:t>
            </w:r>
          </w:p>
        </w:tc>
        <w:tc>
          <w:tcPr>
            <w:tcW w:w="2562" w:type="dxa"/>
          </w:tcPr>
          <w:p w14:paraId="5B8A2062" w14:textId="77777777" w:rsidR="00701645" w:rsidRPr="002D0D00" w:rsidRDefault="00701645" w:rsidP="00C84EE6">
            <w:pPr>
              <w:jc w:val="both"/>
            </w:pPr>
            <w:r w:rsidRPr="002D0D00">
              <w:t xml:space="preserve">Yes, </w:t>
            </w:r>
          </w:p>
        </w:tc>
      </w:tr>
    </w:tbl>
    <w:p w14:paraId="7D249612" w14:textId="77777777" w:rsidR="00701645" w:rsidRPr="002D0D00" w:rsidRDefault="00701645" w:rsidP="00C84EE6">
      <w:pPr>
        <w:jc w:val="both"/>
        <w:rPr>
          <w:b/>
          <w:bCs/>
        </w:rPr>
      </w:pPr>
    </w:p>
    <w:p w14:paraId="02223EB5" w14:textId="16E8DE10" w:rsidR="008A2C15" w:rsidRPr="002D0D00" w:rsidRDefault="00DC030C" w:rsidP="004444E2">
      <w:pPr>
        <w:jc w:val="both"/>
      </w:pPr>
      <w:r w:rsidRPr="002D0D00">
        <w:t>As we can see 5G has adopted various features for network and UE energy savings, and some functionalities/enhancements are targeting similar benefit</w:t>
      </w:r>
      <w:r w:rsidR="000354F0" w:rsidRPr="002D0D00">
        <w:t>(s)</w:t>
      </w:r>
      <w:r w:rsidRPr="002D0D00">
        <w:t xml:space="preserve">. For example, </w:t>
      </w:r>
      <w:r w:rsidR="008A2C15" w:rsidRPr="002D0D00">
        <w:t xml:space="preserve">LP-WUS in RRC_IDLE state may have </w:t>
      </w:r>
      <w:r w:rsidR="00AA74B6" w:rsidRPr="002D0D00">
        <w:t xml:space="preserve">similar </w:t>
      </w:r>
      <w:r w:rsidR="008A2C15" w:rsidRPr="002D0D00">
        <w:t>functionality to paging early indication. OD-SSB may show similar aspects of energy saving to SSB periodicity adaptation</w:t>
      </w:r>
      <w:r w:rsidR="00AA74B6" w:rsidRPr="002D0D00">
        <w:t xml:space="preserve"> and/or SSB-less cell</w:t>
      </w:r>
      <w:r w:rsidR="008A2C15" w:rsidRPr="002D0D00">
        <w:t>. It is also notable that cell DTX/DRX may be combined with common signal adaptation</w:t>
      </w:r>
      <w:r w:rsidR="006921B9" w:rsidRPr="002D0D00">
        <w:t>. For example, we can consider no common signal transmission or sparser common signal transmission</w:t>
      </w:r>
      <w:r w:rsidR="008A2C15" w:rsidRPr="002D0D00">
        <w:t xml:space="preserve"> during DRX/DTX off duration. For 6G, a common framework of energy saving should be considered. In our view, based on potential benefits and simplicity, we propose to prioritize study on cell DTX/DRX and on-demand SSB/SIB1. Various periodicity adaptation and spatial/power domain adaptation may be considered in conjunction with cell DTX/DRX operation. </w:t>
      </w:r>
    </w:p>
    <w:p w14:paraId="70EAE3AB" w14:textId="155A1069" w:rsidR="009218FA" w:rsidRPr="002D0D00" w:rsidRDefault="001C528B" w:rsidP="00C84EE6">
      <w:pPr>
        <w:jc w:val="both"/>
      </w:pPr>
      <w:r w:rsidRPr="002D0D00">
        <w:rPr>
          <w:b/>
          <w:bCs/>
          <w:i/>
          <w:iCs/>
        </w:rPr>
        <w:t xml:space="preserve">Proposal </w:t>
      </w:r>
      <w:r w:rsidR="007301B9" w:rsidRPr="002D0D00">
        <w:rPr>
          <w:b/>
          <w:bCs/>
          <w:i/>
          <w:iCs/>
        </w:rPr>
        <w:t>10</w:t>
      </w:r>
      <w:r w:rsidRPr="002D0D00">
        <w:rPr>
          <w:b/>
          <w:bCs/>
          <w:i/>
          <w:iCs/>
        </w:rPr>
        <w:t>:</w:t>
      </w:r>
      <w:r w:rsidRPr="002D0D00">
        <w:t xml:space="preserve"> </w:t>
      </w:r>
      <w:r w:rsidR="008A2C15" w:rsidRPr="002D0D00">
        <w:rPr>
          <w:b/>
          <w:bCs/>
          <w:i/>
          <w:iCs/>
        </w:rPr>
        <w:t xml:space="preserve">Cell DTX/DRX and on-demand SSB/SIB1 are prioritized in network energy saving in 6G. Consider a simplified/unified approach of common channel adaptation and spatial/power domain adaptation in a cell DTX/DRX framework. </w:t>
      </w:r>
    </w:p>
    <w:p w14:paraId="31EB375B" w14:textId="119C9BB4" w:rsidR="001C528B" w:rsidRPr="002D0D00" w:rsidRDefault="008A2C15" w:rsidP="00C84EE6">
      <w:pPr>
        <w:jc w:val="both"/>
      </w:pPr>
      <w:r w:rsidRPr="002D0D00">
        <w:t>For UE power saving, in addition to LP-WUS/LP-SS, various techniques have been adopted in 5G in different releases</w:t>
      </w:r>
      <w:r w:rsidR="009218FA" w:rsidRPr="002D0D00">
        <w:t xml:space="preserve"> as mentioned above</w:t>
      </w:r>
      <w:r w:rsidRPr="002D0D00">
        <w:t xml:space="preserve">. </w:t>
      </w:r>
      <w:r w:rsidR="00BC486C" w:rsidRPr="002D0D00">
        <w:t>In our view, LP-WUS/</w:t>
      </w:r>
      <w:r w:rsidR="00A77528" w:rsidRPr="002D0D00">
        <w:t>L</w:t>
      </w:r>
      <w:r w:rsidR="00BC486C" w:rsidRPr="002D0D00">
        <w:t>P-SS framework can be considered as a starting point for UE power saving</w:t>
      </w:r>
      <w:r w:rsidR="00647B92" w:rsidRPr="002D0D00">
        <w:t>, at least related to cell DTX/DRX and DRX</w:t>
      </w:r>
      <w:r w:rsidR="00BC486C" w:rsidRPr="002D0D00">
        <w:t>. In addition to LP-WUS/LP-SS, additional benefits from various adaptation techniques would deserve evaluation to identify scenarios</w:t>
      </w:r>
      <w:r w:rsidR="00842896">
        <w:t xml:space="preserve"> and </w:t>
      </w:r>
      <w:r w:rsidR="00BC486C" w:rsidRPr="002D0D00">
        <w:t>additional benefits.</w:t>
      </w:r>
      <w:r w:rsidR="00647B92" w:rsidRPr="002D0D00">
        <w:t xml:space="preserve"> Particularly, scheduling enhancements (e.g., dynamic PDCCH monitoring adaptation and cross-slot scheduling) and MIMO layer adaptation should be considered. </w:t>
      </w:r>
      <w:r w:rsidR="00BC486C" w:rsidRPr="002D0D00">
        <w:t xml:space="preserve"> </w:t>
      </w:r>
    </w:p>
    <w:p w14:paraId="30D185C2" w14:textId="0D89AC24" w:rsidR="001C528B" w:rsidRPr="002D0D00" w:rsidRDefault="001C528B" w:rsidP="00C84EE6">
      <w:pPr>
        <w:jc w:val="both"/>
        <w:rPr>
          <w:b/>
          <w:bCs/>
          <w:i/>
          <w:iCs/>
        </w:rPr>
      </w:pPr>
      <w:r w:rsidRPr="002D0D00">
        <w:rPr>
          <w:b/>
          <w:bCs/>
          <w:i/>
          <w:iCs/>
        </w:rPr>
        <w:t xml:space="preserve">Proposal </w:t>
      </w:r>
      <w:r w:rsidR="007301B9" w:rsidRPr="002D0D00">
        <w:rPr>
          <w:b/>
          <w:bCs/>
          <w:i/>
          <w:iCs/>
        </w:rPr>
        <w:t>11</w:t>
      </w:r>
      <w:r w:rsidRPr="002D0D00">
        <w:rPr>
          <w:b/>
          <w:bCs/>
          <w:i/>
          <w:iCs/>
        </w:rPr>
        <w:t xml:space="preserve">: Support LP-WUS framework for 6GR as baseline. </w:t>
      </w:r>
      <w:r w:rsidR="00647B92" w:rsidRPr="002D0D00">
        <w:rPr>
          <w:b/>
          <w:bCs/>
          <w:i/>
          <w:iCs/>
        </w:rPr>
        <w:t xml:space="preserve">Consider control </w:t>
      </w:r>
      <w:r w:rsidR="00A77528" w:rsidRPr="002D0D00">
        <w:rPr>
          <w:b/>
          <w:bCs/>
          <w:i/>
          <w:iCs/>
        </w:rPr>
        <w:t xml:space="preserve">channel </w:t>
      </w:r>
      <w:r w:rsidR="00647B92" w:rsidRPr="002D0D00">
        <w:rPr>
          <w:b/>
          <w:bCs/>
          <w:i/>
          <w:iCs/>
        </w:rPr>
        <w:t xml:space="preserve">monitoring adaptation and MIMO adaptation as well. </w:t>
      </w:r>
    </w:p>
    <w:p w14:paraId="2C6BCEA3" w14:textId="42F1C1F1" w:rsidR="00BC486C" w:rsidRPr="002D0D00" w:rsidRDefault="00B0457A" w:rsidP="00C84EE6">
      <w:pPr>
        <w:jc w:val="both"/>
      </w:pPr>
      <w:r w:rsidRPr="002D0D00">
        <w:t xml:space="preserve">In addition to </w:t>
      </w:r>
      <w:r w:rsidR="00842896">
        <w:t xml:space="preserve">the </w:t>
      </w:r>
      <w:r w:rsidRPr="002D0D00">
        <w:t>5G features proposed above, 6G</w:t>
      </w:r>
      <w:r w:rsidR="00CB4ABD" w:rsidRPr="002D0D00">
        <w:t xml:space="preserve">R should consider new techniques for energy efficiency. One such technique is the adaption of a two-layer approach which </w:t>
      </w:r>
      <w:r w:rsidR="00EA66C1" w:rsidRPr="002D0D00">
        <w:t xml:space="preserve">minimizes always-on signals and is optimized for both UE and network energy efficiency. For example, the two-layer approach may consist of a basic layer with always on signals and an </w:t>
      </w:r>
      <w:r w:rsidR="00C07AFC" w:rsidRPr="002D0D00">
        <w:t>enhancement layer with on-demand signals. More details can be found in [</w:t>
      </w:r>
      <w:r w:rsidR="00E85A67" w:rsidRPr="002D0D00">
        <w:t>6</w:t>
      </w:r>
      <w:r w:rsidR="00C07AFC" w:rsidRPr="002D0D00">
        <w:t>].</w:t>
      </w:r>
    </w:p>
    <w:p w14:paraId="319F6056" w14:textId="04F3BC6B" w:rsidR="001C528B" w:rsidRPr="002D0D00" w:rsidRDefault="001C528B" w:rsidP="00C84EE6">
      <w:pPr>
        <w:jc w:val="both"/>
        <w:rPr>
          <w:b/>
          <w:bCs/>
          <w:i/>
          <w:iCs/>
        </w:rPr>
      </w:pPr>
      <w:r w:rsidRPr="002D0D00">
        <w:rPr>
          <w:b/>
          <w:bCs/>
          <w:i/>
          <w:iCs/>
        </w:rPr>
        <w:t xml:space="preserve">Proposal </w:t>
      </w:r>
      <w:r w:rsidR="00E85A67" w:rsidRPr="002D0D00">
        <w:rPr>
          <w:b/>
          <w:bCs/>
          <w:i/>
          <w:iCs/>
        </w:rPr>
        <w:t>12</w:t>
      </w:r>
      <w:r w:rsidRPr="002D0D00">
        <w:rPr>
          <w:b/>
          <w:bCs/>
          <w:i/>
          <w:iCs/>
        </w:rPr>
        <w:t xml:space="preserve">: RAN1 to study a two-layer approach for 6GR where the two layers are: </w:t>
      </w:r>
    </w:p>
    <w:p w14:paraId="4A3F87A7" w14:textId="77777777" w:rsidR="001C528B" w:rsidRPr="002D0D00" w:rsidRDefault="001C528B" w:rsidP="00C84EE6">
      <w:pPr>
        <w:pStyle w:val="ListParagraph"/>
        <w:numPr>
          <w:ilvl w:val="0"/>
          <w:numId w:val="29"/>
        </w:numPr>
        <w:jc w:val="both"/>
        <w:rPr>
          <w:b/>
          <w:bCs/>
          <w:i/>
          <w:iCs/>
        </w:rPr>
      </w:pPr>
      <w:r w:rsidRPr="002D0D00">
        <w:rPr>
          <w:b/>
          <w:bCs/>
          <w:i/>
          <w:iCs/>
        </w:rPr>
        <w:t xml:space="preserve">Basic layer (e.g., supporting the always-on signals, for cell search)  </w:t>
      </w:r>
    </w:p>
    <w:p w14:paraId="0243E54B" w14:textId="77777777" w:rsidR="001C528B" w:rsidRPr="00E85A67" w:rsidRDefault="001C528B" w:rsidP="00C84EE6">
      <w:pPr>
        <w:pStyle w:val="ListParagraph"/>
        <w:numPr>
          <w:ilvl w:val="0"/>
          <w:numId w:val="29"/>
        </w:numPr>
        <w:jc w:val="both"/>
        <w:rPr>
          <w:b/>
          <w:bCs/>
          <w:i/>
          <w:iCs/>
          <w:sz w:val="22"/>
          <w:szCs w:val="22"/>
        </w:rPr>
      </w:pPr>
      <w:r w:rsidRPr="002D0D00">
        <w:rPr>
          <w:b/>
          <w:bCs/>
          <w:i/>
          <w:iCs/>
        </w:rPr>
        <w:t>Enhancement layer (e.g., supporting on-demand signals, for data)</w:t>
      </w:r>
    </w:p>
    <w:p w14:paraId="6B121C38" w14:textId="77777777" w:rsidR="001C528B" w:rsidRPr="00D6751F" w:rsidRDefault="001C528B" w:rsidP="00C84EE6">
      <w:pPr>
        <w:jc w:val="both"/>
      </w:pPr>
    </w:p>
    <w:p w14:paraId="458500EE" w14:textId="445F6657" w:rsidR="00E954A8" w:rsidRDefault="00E954A8" w:rsidP="00C84EE6">
      <w:pPr>
        <w:pStyle w:val="Heading2"/>
        <w:ind w:left="576"/>
        <w:jc w:val="both"/>
      </w:pPr>
      <w:r>
        <w:t>AI/ML</w:t>
      </w:r>
    </w:p>
    <w:p w14:paraId="2EC206A8" w14:textId="77777777" w:rsidR="001D69EB" w:rsidRPr="002D0D00" w:rsidRDefault="001D69EB" w:rsidP="00C84EE6">
      <w:pPr>
        <w:jc w:val="both"/>
        <w:rPr>
          <w:lang w:val="en-US"/>
        </w:rPr>
      </w:pPr>
      <w:r w:rsidRPr="002D0D00">
        <w:rPr>
          <w:lang w:val="en-US"/>
        </w:rPr>
        <w:t>5G advanced has studied several AI/ML use cases to create a functional LCM framework that 6G AI/ML use cases can build on top of.</w:t>
      </w:r>
    </w:p>
    <w:p w14:paraId="2A146C02" w14:textId="2626444D" w:rsidR="000946A3" w:rsidRPr="002D0D00" w:rsidRDefault="000F5FE6" w:rsidP="00C84EE6">
      <w:pPr>
        <w:jc w:val="both"/>
        <w:rPr>
          <w:lang w:val="en-US"/>
        </w:rPr>
      </w:pPr>
      <w:r w:rsidRPr="002D0D00">
        <w:rPr>
          <w:lang w:val="en-US"/>
        </w:rPr>
        <w:t xml:space="preserve">More details can be found in our companion contribution </w:t>
      </w:r>
      <w:r w:rsidR="000946A3" w:rsidRPr="002D0D00">
        <w:rPr>
          <w:lang w:val="en-US"/>
        </w:rPr>
        <w:t>[</w:t>
      </w:r>
      <w:r w:rsidR="00FF24B4" w:rsidRPr="002D0D00">
        <w:rPr>
          <w:lang w:val="en-US"/>
        </w:rPr>
        <w:t>5</w:t>
      </w:r>
      <w:r w:rsidR="000946A3" w:rsidRPr="002D0D00">
        <w:rPr>
          <w:lang w:val="en-US"/>
        </w:rPr>
        <w:t>]</w:t>
      </w:r>
      <w:r w:rsidRPr="002D0D00">
        <w:rPr>
          <w:lang w:val="en-US"/>
        </w:rPr>
        <w:t>.</w:t>
      </w:r>
    </w:p>
    <w:p w14:paraId="0DA5472E" w14:textId="4163D7E2" w:rsidR="000946A3" w:rsidRPr="002D0D00" w:rsidRDefault="000F5FE6" w:rsidP="00C84EE6">
      <w:pPr>
        <w:jc w:val="both"/>
        <w:rPr>
          <w:b/>
          <w:bCs/>
          <w:i/>
          <w:iCs/>
        </w:rPr>
      </w:pPr>
      <w:r w:rsidRPr="002D0D00">
        <w:rPr>
          <w:lang w:val="en-US"/>
        </w:rPr>
        <w:t xml:space="preserve"> </w:t>
      </w:r>
      <w:r w:rsidR="000946A3" w:rsidRPr="002D0D00">
        <w:rPr>
          <w:b/>
          <w:bCs/>
          <w:i/>
          <w:iCs/>
        </w:rPr>
        <w:t xml:space="preserve">Proposal </w:t>
      </w:r>
      <w:r w:rsidR="00470E58" w:rsidRPr="002D0D00">
        <w:rPr>
          <w:b/>
          <w:bCs/>
          <w:i/>
          <w:iCs/>
        </w:rPr>
        <w:t>13</w:t>
      </w:r>
      <w:r w:rsidR="000946A3" w:rsidRPr="002D0D00">
        <w:rPr>
          <w:b/>
          <w:bCs/>
          <w:i/>
          <w:iCs/>
        </w:rPr>
        <w:t xml:space="preserve">: RAN1 to study </w:t>
      </w:r>
      <w:r w:rsidR="00A97C4F" w:rsidRPr="002D0D00">
        <w:rPr>
          <w:b/>
          <w:bCs/>
          <w:i/>
          <w:iCs/>
        </w:rPr>
        <w:t xml:space="preserve">AI/ML use cases including cases </w:t>
      </w:r>
      <w:r w:rsidR="00FF24B4" w:rsidRPr="002D0D00">
        <w:rPr>
          <w:b/>
          <w:bCs/>
          <w:i/>
          <w:iCs/>
        </w:rPr>
        <w:t xml:space="preserve">captured in Table 3. </w:t>
      </w:r>
    </w:p>
    <w:p w14:paraId="737370F9" w14:textId="64CF4B13" w:rsidR="001D69EB" w:rsidRPr="002D0D00" w:rsidRDefault="00FF24B4" w:rsidP="006921B9">
      <w:pPr>
        <w:jc w:val="center"/>
      </w:pPr>
      <w:r w:rsidRPr="002D0D00">
        <w:lastRenderedPageBreak/>
        <w:t>Table 3. AI/ML Candidate Use Cases</w:t>
      </w:r>
    </w:p>
    <w:tbl>
      <w:tblPr>
        <w:tblStyle w:val="TableGrid"/>
        <w:tblW w:w="9961" w:type="dxa"/>
        <w:tblLook w:val="04A0" w:firstRow="1" w:lastRow="0" w:firstColumn="1" w:lastColumn="0" w:noHBand="0" w:noVBand="1"/>
      </w:tblPr>
      <w:tblGrid>
        <w:gridCol w:w="2648"/>
        <w:gridCol w:w="2297"/>
        <w:gridCol w:w="5016"/>
      </w:tblGrid>
      <w:tr w:rsidR="000F5FE6" w:rsidRPr="002D0D00" w14:paraId="4913E06E" w14:textId="77777777" w:rsidTr="00D34057">
        <w:trPr>
          <w:trHeight w:val="416"/>
        </w:trPr>
        <w:tc>
          <w:tcPr>
            <w:tcW w:w="2648" w:type="dxa"/>
          </w:tcPr>
          <w:p w14:paraId="3496F4F7" w14:textId="2B5DF570" w:rsidR="000F5FE6" w:rsidRPr="002D0D00" w:rsidRDefault="000F5FE6" w:rsidP="00C84EE6">
            <w:pPr>
              <w:jc w:val="both"/>
            </w:pPr>
            <w:r w:rsidRPr="002D0D00">
              <w:t>AI use cases</w:t>
            </w:r>
          </w:p>
        </w:tc>
        <w:tc>
          <w:tcPr>
            <w:tcW w:w="2297" w:type="dxa"/>
          </w:tcPr>
          <w:p w14:paraId="1E40865E" w14:textId="77777777" w:rsidR="000F5FE6" w:rsidRPr="002D0D00" w:rsidRDefault="000F5FE6" w:rsidP="00C84EE6">
            <w:pPr>
              <w:jc w:val="both"/>
            </w:pPr>
            <w:r w:rsidRPr="002D0D00">
              <w:t>5G adoption</w:t>
            </w:r>
          </w:p>
        </w:tc>
        <w:tc>
          <w:tcPr>
            <w:tcW w:w="5016" w:type="dxa"/>
          </w:tcPr>
          <w:p w14:paraId="4DAB8B82" w14:textId="77777777" w:rsidR="000F5FE6" w:rsidRPr="002D0D00" w:rsidRDefault="000F5FE6" w:rsidP="00C84EE6">
            <w:pPr>
              <w:jc w:val="both"/>
            </w:pPr>
            <w:r w:rsidRPr="002D0D00">
              <w:t>Consider for 6G with potential enhancements</w:t>
            </w:r>
          </w:p>
        </w:tc>
      </w:tr>
      <w:tr w:rsidR="000F5FE6" w:rsidRPr="002D0D00" w14:paraId="32EDC441" w14:textId="77777777" w:rsidTr="00D34057">
        <w:trPr>
          <w:trHeight w:val="1346"/>
        </w:trPr>
        <w:tc>
          <w:tcPr>
            <w:tcW w:w="2648" w:type="dxa"/>
          </w:tcPr>
          <w:p w14:paraId="1A95AC83" w14:textId="2E99FE86" w:rsidR="000F5FE6" w:rsidRPr="002D0D00" w:rsidRDefault="000F5FE6" w:rsidP="00C84EE6">
            <w:pPr>
              <w:jc w:val="both"/>
            </w:pPr>
            <w:r w:rsidRPr="002D0D00">
              <w:t>Beam management</w:t>
            </w:r>
          </w:p>
        </w:tc>
        <w:tc>
          <w:tcPr>
            <w:tcW w:w="2297" w:type="dxa"/>
          </w:tcPr>
          <w:p w14:paraId="7B07DB2D" w14:textId="62AE87BC" w:rsidR="000F5FE6" w:rsidRPr="002D0D00" w:rsidRDefault="000F5FE6" w:rsidP="00C84EE6">
            <w:pPr>
              <w:jc w:val="both"/>
            </w:pPr>
            <w:r w:rsidRPr="002D0D00">
              <w:t>BM-Case1 (Spatial-domain downlink beam prediction) and BM-Case2 (Temporal-domain downlink beam prediction)</w:t>
            </w:r>
          </w:p>
        </w:tc>
        <w:tc>
          <w:tcPr>
            <w:tcW w:w="5016" w:type="dxa"/>
          </w:tcPr>
          <w:p w14:paraId="2C22178A" w14:textId="19A96520" w:rsidR="000F5FE6" w:rsidRPr="002D0D00" w:rsidRDefault="000F5FE6" w:rsidP="00C84EE6">
            <w:pPr>
              <w:jc w:val="both"/>
            </w:pPr>
            <w:r w:rsidRPr="002D0D00">
              <w:t xml:space="preserve">Yes, consider BM model to beam sweeping phase (e.g., P1), consider model update as well as mechanisms to override outdated/incorrect prediction results more dynamically </w:t>
            </w:r>
          </w:p>
        </w:tc>
      </w:tr>
      <w:tr w:rsidR="000F5FE6" w:rsidRPr="002D0D00" w14:paraId="40BCC9E2" w14:textId="77777777" w:rsidTr="00D34057">
        <w:trPr>
          <w:trHeight w:val="651"/>
        </w:trPr>
        <w:tc>
          <w:tcPr>
            <w:tcW w:w="2648" w:type="dxa"/>
          </w:tcPr>
          <w:p w14:paraId="668EB127" w14:textId="6472928D" w:rsidR="000F5FE6" w:rsidRPr="002D0D00" w:rsidRDefault="000F5FE6" w:rsidP="00C84EE6">
            <w:pPr>
              <w:tabs>
                <w:tab w:val="left" w:pos="738"/>
              </w:tabs>
              <w:jc w:val="both"/>
            </w:pPr>
            <w:r w:rsidRPr="002D0D00">
              <w:t>CSI compression</w:t>
            </w:r>
          </w:p>
        </w:tc>
        <w:tc>
          <w:tcPr>
            <w:tcW w:w="2297" w:type="dxa"/>
          </w:tcPr>
          <w:p w14:paraId="0B2F0036" w14:textId="491E06B2" w:rsidR="000F5FE6" w:rsidRPr="002D0D00" w:rsidRDefault="000F5FE6" w:rsidP="00C84EE6">
            <w:pPr>
              <w:jc w:val="both"/>
            </w:pPr>
            <w:r w:rsidRPr="002D0D00">
              <w:t>Two-sided model with Case 0</w:t>
            </w:r>
          </w:p>
        </w:tc>
        <w:tc>
          <w:tcPr>
            <w:tcW w:w="5016" w:type="dxa"/>
          </w:tcPr>
          <w:p w14:paraId="00E3DDB3" w14:textId="628A0723" w:rsidR="000F5FE6" w:rsidRPr="002D0D00" w:rsidRDefault="000F5FE6" w:rsidP="00C84EE6">
            <w:pPr>
              <w:jc w:val="both"/>
            </w:pPr>
            <w:r w:rsidRPr="002D0D00">
              <w:t>Yes, extend to Case 2/3 and standardization two-sided model (e.g., adopt white box approach)</w:t>
            </w:r>
          </w:p>
        </w:tc>
      </w:tr>
      <w:tr w:rsidR="000F5FE6" w:rsidRPr="002D0D00" w14:paraId="01DF207A" w14:textId="77777777" w:rsidTr="00D34057">
        <w:trPr>
          <w:trHeight w:val="885"/>
        </w:trPr>
        <w:tc>
          <w:tcPr>
            <w:tcW w:w="2648" w:type="dxa"/>
          </w:tcPr>
          <w:p w14:paraId="2599C33D" w14:textId="7D18C5F2" w:rsidR="000F5FE6" w:rsidRPr="002D0D00" w:rsidRDefault="000F5FE6" w:rsidP="00C84EE6">
            <w:pPr>
              <w:jc w:val="both"/>
            </w:pPr>
            <w:r w:rsidRPr="002D0D00">
              <w:t>CSI prediction</w:t>
            </w:r>
          </w:p>
        </w:tc>
        <w:tc>
          <w:tcPr>
            <w:tcW w:w="2297" w:type="dxa"/>
          </w:tcPr>
          <w:p w14:paraId="16E3BBD3" w14:textId="5E2BBCE0" w:rsidR="000F5FE6" w:rsidRPr="002D0D00" w:rsidRDefault="000F5FE6" w:rsidP="00C84EE6">
            <w:pPr>
              <w:jc w:val="both"/>
            </w:pPr>
            <w:r w:rsidRPr="002D0D00">
              <w:t>Temporal prediction</w:t>
            </w:r>
          </w:p>
        </w:tc>
        <w:tc>
          <w:tcPr>
            <w:tcW w:w="5016" w:type="dxa"/>
          </w:tcPr>
          <w:p w14:paraId="318CCE9D" w14:textId="47DD01EB" w:rsidR="000F5FE6" w:rsidRPr="002D0D00" w:rsidRDefault="000F5FE6" w:rsidP="00C84EE6">
            <w:pPr>
              <w:jc w:val="both"/>
            </w:pPr>
            <w:r w:rsidRPr="002D0D00">
              <w:t xml:space="preserve">Yes, potential enhancements with other AI use cases (e.g., RS reduction) </w:t>
            </w:r>
            <w:proofErr w:type="gramStart"/>
            <w:r w:rsidRPr="002D0D00">
              <w:t>and also</w:t>
            </w:r>
            <w:proofErr w:type="gramEnd"/>
            <w:r w:rsidRPr="002D0D00">
              <w:t xml:space="preserve"> consider realistic channel conditions such as varying interference. </w:t>
            </w:r>
          </w:p>
        </w:tc>
      </w:tr>
      <w:tr w:rsidR="000F5FE6" w:rsidRPr="002D0D00" w14:paraId="2E5E7E1D" w14:textId="77777777" w:rsidTr="00D34057">
        <w:trPr>
          <w:trHeight w:val="651"/>
        </w:trPr>
        <w:tc>
          <w:tcPr>
            <w:tcW w:w="2648" w:type="dxa"/>
          </w:tcPr>
          <w:p w14:paraId="5ACE8409" w14:textId="2742FCF4" w:rsidR="000F5FE6" w:rsidRPr="002D0D00" w:rsidRDefault="000F5FE6" w:rsidP="00C84EE6">
            <w:pPr>
              <w:jc w:val="both"/>
            </w:pPr>
            <w:r w:rsidRPr="002D0D00">
              <w:t>RS overhead reduction</w:t>
            </w:r>
          </w:p>
        </w:tc>
        <w:tc>
          <w:tcPr>
            <w:tcW w:w="2297" w:type="dxa"/>
          </w:tcPr>
          <w:p w14:paraId="3FAC31E6" w14:textId="6F4C8C63" w:rsidR="000F5FE6" w:rsidRPr="002D0D00" w:rsidRDefault="000F5FE6" w:rsidP="00C84EE6">
            <w:pPr>
              <w:jc w:val="both"/>
            </w:pPr>
            <w:r w:rsidRPr="002D0D00">
              <w:t>No</w:t>
            </w:r>
          </w:p>
        </w:tc>
        <w:tc>
          <w:tcPr>
            <w:tcW w:w="5016" w:type="dxa"/>
          </w:tcPr>
          <w:p w14:paraId="4C031C38" w14:textId="5E8B781A" w:rsidR="000F5FE6" w:rsidRPr="002D0D00" w:rsidRDefault="000F5FE6" w:rsidP="00C84EE6">
            <w:pPr>
              <w:jc w:val="both"/>
            </w:pPr>
            <w:r w:rsidRPr="002D0D00">
              <w:t>DMRS overhead reduction based on prediction of effective channels using an AI/ML receiver</w:t>
            </w:r>
          </w:p>
        </w:tc>
      </w:tr>
      <w:tr w:rsidR="000F5FE6" w:rsidRPr="002D0D00" w14:paraId="608F19C9" w14:textId="77777777" w:rsidTr="00D34057">
        <w:trPr>
          <w:trHeight w:val="651"/>
        </w:trPr>
        <w:tc>
          <w:tcPr>
            <w:tcW w:w="2648" w:type="dxa"/>
          </w:tcPr>
          <w:p w14:paraId="67ED87B7" w14:textId="4FEEF4AE" w:rsidR="000F5FE6" w:rsidRPr="002D0D00" w:rsidRDefault="000F5FE6" w:rsidP="00C84EE6">
            <w:pPr>
              <w:jc w:val="both"/>
            </w:pPr>
            <w:r w:rsidRPr="002D0D00">
              <w:t>Initial access</w:t>
            </w:r>
          </w:p>
        </w:tc>
        <w:tc>
          <w:tcPr>
            <w:tcW w:w="2297" w:type="dxa"/>
          </w:tcPr>
          <w:p w14:paraId="1E7C5572" w14:textId="6E649B92" w:rsidR="000F5FE6" w:rsidRPr="002D0D00" w:rsidRDefault="000F5FE6" w:rsidP="00C84EE6">
            <w:pPr>
              <w:jc w:val="both"/>
            </w:pPr>
            <w:r w:rsidRPr="002D0D00">
              <w:t>No</w:t>
            </w:r>
          </w:p>
        </w:tc>
        <w:tc>
          <w:tcPr>
            <w:tcW w:w="5016" w:type="dxa"/>
          </w:tcPr>
          <w:p w14:paraId="083B288B" w14:textId="56F4A4D8" w:rsidR="000F5FE6" w:rsidRPr="002D0D00" w:rsidRDefault="000F5FE6" w:rsidP="00C84EE6">
            <w:pPr>
              <w:jc w:val="both"/>
            </w:pPr>
            <w:r w:rsidRPr="002D0D00">
              <w:t>Early contention resolution in RACH procedure using AI/ML receiver at base station</w:t>
            </w:r>
          </w:p>
        </w:tc>
      </w:tr>
    </w:tbl>
    <w:p w14:paraId="43FFF272" w14:textId="77777777" w:rsidR="00FF2B42" w:rsidRPr="002D0D00" w:rsidRDefault="00FF2B42" w:rsidP="00C84EE6">
      <w:pPr>
        <w:jc w:val="both"/>
      </w:pPr>
    </w:p>
    <w:p w14:paraId="3534905E" w14:textId="385A8299" w:rsidR="00E954A8" w:rsidRDefault="00E954A8" w:rsidP="00C84EE6">
      <w:pPr>
        <w:pStyle w:val="Heading2"/>
        <w:ind w:left="576"/>
        <w:jc w:val="both"/>
      </w:pPr>
      <w:r>
        <w:t>Initial access</w:t>
      </w:r>
    </w:p>
    <w:p w14:paraId="7D120638" w14:textId="15670ECB" w:rsidR="00805E4B" w:rsidRPr="002D0D00" w:rsidRDefault="00805E4B" w:rsidP="00C84EE6">
      <w:pPr>
        <w:jc w:val="both"/>
      </w:pPr>
      <w:r w:rsidRPr="002D0D00">
        <w:t xml:space="preserve">Design principals of an initial access procedure could depend on various aspects such as energy saving mechanisms considered in 6G, handling of diverse device types and frame structure/waveforms. Though details on synchronization signals and detailed procedure should be discussed once those aspects are </w:t>
      </w:r>
      <w:r w:rsidR="00564C07" w:rsidRPr="002D0D00">
        <w:t>clarified</w:t>
      </w:r>
      <w:r w:rsidRPr="002D0D00">
        <w:t xml:space="preserve">, a few observations from 5G should be considered in an initial access procedure design. </w:t>
      </w:r>
    </w:p>
    <w:p w14:paraId="1C3644F3" w14:textId="40742BA4" w:rsidR="00805E4B" w:rsidRPr="002D0D00" w:rsidRDefault="00805E4B" w:rsidP="00C84EE6">
      <w:pPr>
        <w:pStyle w:val="ListParagraph"/>
        <w:numPr>
          <w:ilvl w:val="0"/>
          <w:numId w:val="34"/>
        </w:numPr>
        <w:jc w:val="both"/>
      </w:pPr>
      <w:r w:rsidRPr="002D0D00">
        <w:t>Coverage enhancement</w:t>
      </w:r>
      <w:r w:rsidR="004444E2" w:rsidRPr="002D0D00">
        <w:t xml:space="preserve"> (CE): CE</w:t>
      </w:r>
      <w:r w:rsidR="00564C07" w:rsidRPr="002D0D00">
        <w:t xml:space="preserve"> technique</w:t>
      </w:r>
      <w:r w:rsidRPr="002D0D00">
        <w:t xml:space="preserve">s (e.g., channel repetition) in 5G </w:t>
      </w:r>
      <w:r w:rsidR="00564C07" w:rsidRPr="002D0D00">
        <w:t xml:space="preserve">are designed </w:t>
      </w:r>
      <w:r w:rsidRPr="002D0D00">
        <w:t xml:space="preserve">for each channel </w:t>
      </w:r>
      <w:proofErr w:type="gramStart"/>
      <w:r w:rsidRPr="002D0D00">
        <w:t>and also</w:t>
      </w:r>
      <w:proofErr w:type="gramEnd"/>
      <w:r w:rsidRPr="002D0D00">
        <w:t xml:space="preserve"> </w:t>
      </w:r>
      <w:r w:rsidR="004444E2" w:rsidRPr="002D0D00">
        <w:t>for</w:t>
      </w:r>
      <w:r w:rsidRPr="002D0D00">
        <w:t xml:space="preserve"> </w:t>
      </w:r>
      <w:r w:rsidR="004444E2" w:rsidRPr="002D0D00">
        <w:t>different</w:t>
      </w:r>
      <w:r w:rsidRPr="002D0D00">
        <w:t xml:space="preserve"> UE capabili</w:t>
      </w:r>
      <w:r w:rsidR="004444E2" w:rsidRPr="002D0D00">
        <w:t>ties</w:t>
      </w:r>
      <w:r w:rsidRPr="002D0D00">
        <w:t xml:space="preserve">. For example, PDCCH repetition for SIB1/RAR reception </w:t>
      </w:r>
      <w:r w:rsidR="00EE3F42" w:rsidRPr="002D0D00">
        <w:t xml:space="preserve">have been </w:t>
      </w:r>
      <w:r w:rsidRPr="002D0D00">
        <w:t>introduced recently for NTN which will be supported for TN. Preamble repetition and Msg3 repetition</w:t>
      </w:r>
      <w:r w:rsidR="00564C07" w:rsidRPr="002D0D00">
        <w:t xml:space="preserve">, at UE, would be </w:t>
      </w:r>
      <w:r w:rsidRPr="002D0D00">
        <w:t>independently performed</w:t>
      </w:r>
      <w:r w:rsidR="00564C07" w:rsidRPr="002D0D00">
        <w:t>, with respective UE capability for each</w:t>
      </w:r>
      <w:r w:rsidRPr="002D0D00">
        <w:t xml:space="preserve">. Moreover, Msg4 repetitions are limited to NTN. </w:t>
      </w:r>
      <w:proofErr w:type="spellStart"/>
      <w:r w:rsidRPr="002D0D00">
        <w:t>Msg</w:t>
      </w:r>
      <w:proofErr w:type="spellEnd"/>
      <w:r w:rsidRPr="002D0D00">
        <w:t xml:space="preserve"> </w:t>
      </w:r>
      <w:r w:rsidR="00D855E3" w:rsidRPr="002D0D00">
        <w:t>5</w:t>
      </w:r>
      <w:r w:rsidRPr="002D0D00">
        <w:t xml:space="preserve"> repetitions will be specified in Rel-20. Typically, if a UE requires coverage enhancement</w:t>
      </w:r>
      <w:r w:rsidR="00D855E3" w:rsidRPr="002D0D00">
        <w:t xml:space="preserve"> in one channel during initial access</w:t>
      </w:r>
      <w:r w:rsidR="00EE3F42" w:rsidRPr="002D0D00">
        <w:t xml:space="preserve">, </w:t>
      </w:r>
      <w:r w:rsidR="004444E2" w:rsidRPr="002D0D00">
        <w:t xml:space="preserve">likely, </w:t>
      </w:r>
      <w:r w:rsidR="00EE3F42" w:rsidRPr="002D0D00">
        <w:t>the UE</w:t>
      </w:r>
      <w:r w:rsidR="00D855E3" w:rsidRPr="002D0D00">
        <w:t xml:space="preserve"> </w:t>
      </w:r>
      <w:proofErr w:type="gramStart"/>
      <w:r w:rsidR="004444E2" w:rsidRPr="002D0D00">
        <w:t>would</w:t>
      </w:r>
      <w:proofErr w:type="gramEnd"/>
      <w:r w:rsidR="00D855E3" w:rsidRPr="002D0D00">
        <w:t xml:space="preserve"> require coverage enhancement in other channels. Thus, streamline of coverage enhancements for an initial access procedure should be considered. This could </w:t>
      </w:r>
      <w:r w:rsidR="00564C07" w:rsidRPr="002D0D00">
        <w:t>minimize</w:t>
      </w:r>
      <w:r w:rsidR="00D855E3" w:rsidRPr="002D0D00">
        <w:t xml:space="preserve"> </w:t>
      </w:r>
      <w:r w:rsidR="00564C07" w:rsidRPr="002D0D00">
        <w:t xml:space="preserve">partitioned/separate indicated </w:t>
      </w:r>
      <w:r w:rsidR="00D855E3" w:rsidRPr="002D0D00">
        <w:t>UE capabilities as well as random access resource partitioning</w:t>
      </w:r>
      <w:r w:rsidR="00FF24B4" w:rsidRPr="002D0D00">
        <w:t>, e.g., similar procedures adopted in LTE-M and NB-IoT</w:t>
      </w:r>
      <w:r w:rsidR="00D855E3" w:rsidRPr="002D0D00">
        <w:t>.</w:t>
      </w:r>
      <w:r w:rsidR="00564C07" w:rsidRPr="002D0D00">
        <w:t xml:space="preserve"> For example, different UE category (e.g., LPWA devices, (e) </w:t>
      </w:r>
      <w:proofErr w:type="spellStart"/>
      <w:r w:rsidR="00564C07" w:rsidRPr="002D0D00">
        <w:t>RedCap</w:t>
      </w:r>
      <w:proofErr w:type="spellEnd"/>
      <w:r w:rsidR="00564C07" w:rsidRPr="002D0D00">
        <w:t xml:space="preserve"> devices, FWA devices) could take different default coverage enhancement targets/levels. </w:t>
      </w:r>
    </w:p>
    <w:p w14:paraId="169AEEB0" w14:textId="161B83AD" w:rsidR="00D855E3" w:rsidRPr="002D0D00" w:rsidRDefault="00D855E3" w:rsidP="00C84EE6">
      <w:pPr>
        <w:pStyle w:val="ListParagraph"/>
        <w:numPr>
          <w:ilvl w:val="0"/>
          <w:numId w:val="34"/>
        </w:numPr>
        <w:jc w:val="both"/>
      </w:pPr>
      <w:r w:rsidRPr="002D0D00">
        <w:t xml:space="preserve">Feature set: currently, msg1-repetition, msg3-repetiton, </w:t>
      </w:r>
      <w:r w:rsidR="00A850F7">
        <w:t>SDT</w:t>
      </w:r>
      <w:r w:rsidRPr="002D0D00">
        <w:t xml:space="preserve">, slicing, and </w:t>
      </w:r>
      <w:proofErr w:type="spellStart"/>
      <w:r w:rsidR="00A850F7">
        <w:t>R</w:t>
      </w:r>
      <w:r w:rsidRPr="002D0D00">
        <w:t>ed</w:t>
      </w:r>
      <w:r w:rsidR="00A850F7">
        <w:t>C</w:t>
      </w:r>
      <w:r w:rsidRPr="002D0D00">
        <w:t>ap</w:t>
      </w:r>
      <w:proofErr w:type="spellEnd"/>
      <w:r w:rsidRPr="002D0D00">
        <w:t xml:space="preserve"> are determined as features. </w:t>
      </w:r>
      <w:r w:rsidR="00987D3A" w:rsidRPr="002D0D00">
        <w:t xml:space="preserve">It is expected that 6G may introduce more features which are beneficial to be informed via the initial access procedure. Current mechanism of </w:t>
      </w:r>
      <w:proofErr w:type="gramStart"/>
      <w:r w:rsidR="00987D3A" w:rsidRPr="002D0D00">
        <w:t>random access</w:t>
      </w:r>
      <w:proofErr w:type="gramEnd"/>
      <w:r w:rsidR="00987D3A" w:rsidRPr="002D0D00">
        <w:t xml:space="preserve"> resources </w:t>
      </w:r>
      <w:r w:rsidR="00564C07" w:rsidRPr="002D0D00">
        <w:t>partition</w:t>
      </w:r>
      <w:r w:rsidR="004444E2" w:rsidRPr="002D0D00">
        <w:t>ing</w:t>
      </w:r>
      <w:r w:rsidR="00564C07" w:rsidRPr="002D0D00">
        <w:t xml:space="preserve"> </w:t>
      </w:r>
      <w:r w:rsidR="00987D3A" w:rsidRPr="002D0D00">
        <w:t xml:space="preserve">may not be scalable with increasing </w:t>
      </w:r>
      <w:r w:rsidR="00C22C25">
        <w:t xml:space="preserve">number of </w:t>
      </w:r>
      <w:r w:rsidR="00987D3A" w:rsidRPr="002D0D00">
        <w:t xml:space="preserve">features. </w:t>
      </w:r>
      <w:r w:rsidR="0041544F" w:rsidRPr="002D0D00">
        <w:t xml:space="preserve">For example, </w:t>
      </w:r>
      <w:proofErr w:type="gramStart"/>
      <w:r w:rsidR="0041544F" w:rsidRPr="002D0D00">
        <w:t>a number of</w:t>
      </w:r>
      <w:proofErr w:type="gramEnd"/>
      <w:r w:rsidR="0041544F" w:rsidRPr="002D0D00">
        <w:t xml:space="preserve"> partitioned random access resource sets would sharply increase with </w:t>
      </w:r>
      <w:proofErr w:type="gramStart"/>
      <w:r w:rsidR="0041544F" w:rsidRPr="002D0D00">
        <w:t>a number of</w:t>
      </w:r>
      <w:proofErr w:type="gramEnd"/>
      <w:r w:rsidR="0041544F" w:rsidRPr="002D0D00">
        <w:t xml:space="preserve"> features and their combinations. </w:t>
      </w:r>
      <w:r w:rsidR="0056015C" w:rsidRPr="002D0D00">
        <w:t xml:space="preserve">This will complicate network scheduling and/or UE rate matching as well as a </w:t>
      </w:r>
      <w:proofErr w:type="gramStart"/>
      <w:r w:rsidR="0056015C" w:rsidRPr="002D0D00">
        <w:t>random access</w:t>
      </w:r>
      <w:proofErr w:type="gramEnd"/>
      <w:r w:rsidR="0056015C" w:rsidRPr="002D0D00">
        <w:t xml:space="preserve"> procedure (e.g., a fallback mechanism between different feature set). </w:t>
      </w:r>
      <w:r w:rsidR="00987D3A" w:rsidRPr="002D0D00">
        <w:t xml:space="preserve">In 6G, the initial access considers a scalable/forward-compatible mechanism to indicate a feature through the initial access. </w:t>
      </w:r>
    </w:p>
    <w:p w14:paraId="397F3037" w14:textId="4FBDCCE6" w:rsidR="00987D3A" w:rsidRPr="002D0D00" w:rsidRDefault="00987D3A" w:rsidP="00C84EE6">
      <w:pPr>
        <w:pStyle w:val="ListParagraph"/>
        <w:numPr>
          <w:ilvl w:val="0"/>
          <w:numId w:val="34"/>
        </w:numPr>
        <w:jc w:val="both"/>
      </w:pPr>
      <w:r w:rsidRPr="002D0D00">
        <w:t xml:space="preserve">Network and UE energy saving: </w:t>
      </w:r>
      <w:r w:rsidR="002D4230" w:rsidRPr="002D0D00">
        <w:t xml:space="preserve">5G initial access procedure is performed per a carrier and/or per cell. </w:t>
      </w:r>
      <w:r w:rsidR="0056015C" w:rsidRPr="002D0D00">
        <w:t xml:space="preserve">A </w:t>
      </w:r>
      <w:r w:rsidR="002D4230" w:rsidRPr="002D0D00">
        <w:t xml:space="preserve">UE is required to blindly search multiple carriers/cells based on periodic SSB assumption. </w:t>
      </w:r>
      <w:r w:rsidR="00654283" w:rsidRPr="002D0D00">
        <w:t>When</w:t>
      </w:r>
      <w:r w:rsidR="002D4230" w:rsidRPr="002D0D00">
        <w:t xml:space="preserve"> network wants to skip periodic SSB transmissions on certain frequencies, </w:t>
      </w:r>
      <w:r w:rsidR="00654283" w:rsidRPr="002D0D00">
        <w:t xml:space="preserve">based on current mechanisms of blind cell search, </w:t>
      </w:r>
      <w:r w:rsidR="0056015C" w:rsidRPr="002D0D00">
        <w:t xml:space="preserve">the </w:t>
      </w:r>
      <w:r w:rsidR="002D4230" w:rsidRPr="002D0D00">
        <w:t xml:space="preserve">UE </w:t>
      </w:r>
      <w:r w:rsidR="00654283" w:rsidRPr="002D0D00">
        <w:t xml:space="preserve">might </w:t>
      </w:r>
      <w:r w:rsidR="002D4230" w:rsidRPr="002D0D00">
        <w:t>waste its energy in searching such frequency layers</w:t>
      </w:r>
      <w:r w:rsidR="00654283" w:rsidRPr="002D0D00">
        <w:t xml:space="preserve">. This will not only lead more energy </w:t>
      </w:r>
      <w:r w:rsidR="00674A0C" w:rsidRPr="002D0D00">
        <w:t>consumption but</w:t>
      </w:r>
      <w:r w:rsidR="00654283" w:rsidRPr="002D0D00">
        <w:t xml:space="preserve"> also </w:t>
      </w:r>
      <w:r w:rsidR="0056015C" w:rsidRPr="002D0D00">
        <w:t>result</w:t>
      </w:r>
      <w:r w:rsidR="00654283" w:rsidRPr="002D0D00">
        <w:t xml:space="preserve"> in longer</w:t>
      </w:r>
      <w:r w:rsidR="002D4230" w:rsidRPr="002D0D00">
        <w:t xml:space="preserve"> delay the initial cell search procedure. </w:t>
      </w:r>
      <w:r w:rsidR="007B2705" w:rsidRPr="002D0D00">
        <w:t>With more spectrum/bands of 6G, independent carrier/cell based initial access procedure can be revisited. For example, a</w:t>
      </w:r>
      <w:r w:rsidR="00B55111" w:rsidRPr="002D0D00">
        <w:t>nchor cell</w:t>
      </w:r>
      <w:r w:rsidR="00F56C41" w:rsidRPr="002D0D00">
        <w:t xml:space="preserve"> approach</w:t>
      </w:r>
      <w:r w:rsidR="00B55111" w:rsidRPr="002D0D00">
        <w:t xml:space="preserve">, for </w:t>
      </w:r>
      <w:r w:rsidR="000523B4" w:rsidRPr="002D0D00">
        <w:t>an</w:t>
      </w:r>
      <w:r w:rsidR="00B55111" w:rsidRPr="002D0D00">
        <w:t xml:space="preserve"> OD-SIB1 transmission, introduced in 5G may be expanded to allow more on-demand SSB or no SSB transmission with minimizing UE energy consumption. </w:t>
      </w:r>
      <w:r w:rsidR="007B2705" w:rsidRPr="002D0D00">
        <w:t xml:space="preserve">For efficient cell search, </w:t>
      </w:r>
      <w:r w:rsidR="000523B4" w:rsidRPr="002D0D00">
        <w:t>MIB/SIB of an anchor cell</w:t>
      </w:r>
      <w:r w:rsidR="007B2705" w:rsidRPr="002D0D00">
        <w:t xml:space="preserve"> indicating</w:t>
      </w:r>
      <w:r w:rsidR="000523B4" w:rsidRPr="002D0D00">
        <w:t xml:space="preserve"> information on SSB-less cells </w:t>
      </w:r>
      <w:r w:rsidR="000523B4" w:rsidRPr="002D0D00">
        <w:lastRenderedPageBreak/>
        <w:t>could be considered</w:t>
      </w:r>
      <w:r w:rsidR="007B2705" w:rsidRPr="002D0D00">
        <w:t>. O</w:t>
      </w:r>
      <w:r w:rsidR="000523B4" w:rsidRPr="002D0D00">
        <w:t>nce UE acquires MIB/SIB of an anchor cell, UE can skip unnecessary frequencies/bands</w:t>
      </w:r>
      <w:r w:rsidR="007B2705" w:rsidRPr="002D0D00">
        <w:t xml:space="preserve"> associated with SSB-less cells</w:t>
      </w:r>
      <w:r w:rsidR="000523B4" w:rsidRPr="002D0D00">
        <w:t xml:space="preserve">. </w:t>
      </w:r>
    </w:p>
    <w:p w14:paraId="5BF5CF07" w14:textId="13525AD6" w:rsidR="00DC18A8" w:rsidRPr="002D0D00" w:rsidRDefault="00DC18A8" w:rsidP="00C84EE6">
      <w:pPr>
        <w:jc w:val="both"/>
        <w:rPr>
          <w:b/>
          <w:bCs/>
          <w:i/>
          <w:iCs/>
        </w:rPr>
      </w:pPr>
      <w:r w:rsidRPr="002D0D00">
        <w:rPr>
          <w:b/>
          <w:bCs/>
          <w:i/>
          <w:iCs/>
        </w:rPr>
        <w:t xml:space="preserve">Proposal </w:t>
      </w:r>
      <w:r w:rsidR="00A97C4F" w:rsidRPr="002D0D00">
        <w:rPr>
          <w:b/>
          <w:bCs/>
          <w:i/>
          <w:iCs/>
        </w:rPr>
        <w:t>14</w:t>
      </w:r>
      <w:r w:rsidRPr="002D0D00">
        <w:rPr>
          <w:b/>
          <w:bCs/>
          <w:i/>
          <w:iCs/>
        </w:rPr>
        <w:t xml:space="preserve">: RAN1 to study to streamline coverage enhancements features </w:t>
      </w:r>
      <w:r w:rsidR="00BE2591">
        <w:rPr>
          <w:b/>
          <w:bCs/>
          <w:i/>
          <w:iCs/>
        </w:rPr>
        <w:t>and</w:t>
      </w:r>
      <w:r w:rsidRPr="002D0D00">
        <w:rPr>
          <w:b/>
          <w:bCs/>
          <w:i/>
          <w:iCs/>
        </w:rPr>
        <w:t xml:space="preserve"> other features during </w:t>
      </w:r>
      <w:r w:rsidR="00C84EE6" w:rsidRPr="002D0D00">
        <w:rPr>
          <w:b/>
          <w:bCs/>
          <w:i/>
          <w:iCs/>
        </w:rPr>
        <w:t>an</w:t>
      </w:r>
      <w:r w:rsidRPr="002D0D00">
        <w:rPr>
          <w:b/>
          <w:bCs/>
          <w:i/>
          <w:iCs/>
        </w:rPr>
        <w:t xml:space="preserve"> initial access procedure. </w:t>
      </w:r>
    </w:p>
    <w:p w14:paraId="504D4E13" w14:textId="09E840AB" w:rsidR="00DC18A8" w:rsidRPr="002D0D00" w:rsidRDefault="00DC18A8" w:rsidP="00C84EE6">
      <w:pPr>
        <w:jc w:val="both"/>
        <w:rPr>
          <w:b/>
          <w:bCs/>
          <w:i/>
          <w:iCs/>
        </w:rPr>
      </w:pPr>
      <w:r w:rsidRPr="002D0D00">
        <w:rPr>
          <w:b/>
          <w:bCs/>
          <w:i/>
          <w:iCs/>
        </w:rPr>
        <w:t xml:space="preserve">Proposal </w:t>
      </w:r>
      <w:r w:rsidR="00A97C4F" w:rsidRPr="002D0D00">
        <w:rPr>
          <w:b/>
          <w:bCs/>
          <w:i/>
          <w:iCs/>
        </w:rPr>
        <w:t>15</w:t>
      </w:r>
      <w:r w:rsidRPr="002D0D00">
        <w:rPr>
          <w:b/>
          <w:bCs/>
          <w:i/>
          <w:iCs/>
        </w:rPr>
        <w:t>: A hierarchical carrier structure</w:t>
      </w:r>
      <w:r w:rsidR="00052030" w:rsidRPr="002D0D00">
        <w:rPr>
          <w:b/>
          <w:bCs/>
          <w:i/>
          <w:iCs/>
        </w:rPr>
        <w:t>/layer</w:t>
      </w:r>
      <w:r w:rsidRPr="002D0D00">
        <w:rPr>
          <w:b/>
          <w:bCs/>
          <w:i/>
          <w:iCs/>
        </w:rPr>
        <w:t xml:space="preserve"> (e.g., always-on SSB frequency layer and OD-SSB frequency layer) is considered for 6G design. </w:t>
      </w:r>
    </w:p>
    <w:p w14:paraId="20FE5D00" w14:textId="77777777" w:rsidR="00DC18A8" w:rsidRPr="00805E4B" w:rsidRDefault="00DC18A8" w:rsidP="00C84EE6">
      <w:pPr>
        <w:ind w:left="360"/>
        <w:jc w:val="both"/>
      </w:pPr>
    </w:p>
    <w:p w14:paraId="2AC49E7E" w14:textId="09FFABE4" w:rsidR="00E954A8" w:rsidRDefault="00E954A8" w:rsidP="00C84EE6">
      <w:pPr>
        <w:pStyle w:val="Heading2"/>
        <w:ind w:left="576"/>
        <w:jc w:val="both"/>
      </w:pPr>
      <w:r>
        <w:t>MIMO operation</w:t>
      </w:r>
    </w:p>
    <w:p w14:paraId="7F440427" w14:textId="2DB70FA3" w:rsidR="00441D12" w:rsidRPr="002D0D00" w:rsidRDefault="00B7027C" w:rsidP="00C84EE6">
      <w:pPr>
        <w:jc w:val="both"/>
        <w:rPr>
          <w:color w:val="000000" w:themeColor="text1"/>
        </w:rPr>
      </w:pPr>
      <w:r w:rsidRPr="002D0D00">
        <w:t xml:space="preserve">To support re-use of </w:t>
      </w:r>
      <w:r w:rsidRPr="002D0D00">
        <w:rPr>
          <w:color w:val="000000" w:themeColor="text1"/>
        </w:rPr>
        <w:t xml:space="preserve">existing 5G mid-band (~3.5GHz) site grid for 6G deployments in at least around 7 GHz and targeting comparable coverage to 5G mid-band, higher number of antenna and massive MIMO </w:t>
      </w:r>
      <w:r w:rsidR="00654283" w:rsidRPr="002D0D00">
        <w:rPr>
          <w:color w:val="000000" w:themeColor="text1"/>
        </w:rPr>
        <w:t>procedures seem ne</w:t>
      </w:r>
      <w:r w:rsidRPr="002D0D00">
        <w:rPr>
          <w:color w:val="000000" w:themeColor="text1"/>
        </w:rPr>
        <w:t xml:space="preserve">cessary. </w:t>
      </w:r>
      <w:r w:rsidR="00B864FB" w:rsidRPr="002D0D00">
        <w:rPr>
          <w:color w:val="000000" w:themeColor="text1"/>
        </w:rPr>
        <w:t xml:space="preserve">Among multiple features of MIMO, we </w:t>
      </w:r>
      <w:r w:rsidR="007B2705" w:rsidRPr="002D0D00">
        <w:rPr>
          <w:color w:val="000000" w:themeColor="text1"/>
        </w:rPr>
        <w:t>discuss a few</w:t>
      </w:r>
      <w:r w:rsidR="00B864FB" w:rsidRPr="002D0D00">
        <w:rPr>
          <w:color w:val="000000" w:themeColor="text1"/>
        </w:rPr>
        <w:t xml:space="preserve"> features</w:t>
      </w:r>
      <w:r w:rsidR="00654283" w:rsidRPr="002D0D00">
        <w:rPr>
          <w:color w:val="000000" w:themeColor="text1"/>
        </w:rPr>
        <w:t xml:space="preserve"> </w:t>
      </w:r>
      <w:r w:rsidR="007B2705" w:rsidRPr="002D0D00">
        <w:rPr>
          <w:color w:val="000000" w:themeColor="text1"/>
        </w:rPr>
        <w:t>and potential enhancements as below</w:t>
      </w:r>
      <w:r w:rsidR="00B864FB" w:rsidRPr="002D0D00">
        <w:rPr>
          <w:color w:val="000000" w:themeColor="text1"/>
        </w:rPr>
        <w:t xml:space="preserve">. </w:t>
      </w:r>
    </w:p>
    <w:p w14:paraId="00755A79" w14:textId="588F8D7E" w:rsidR="00B864FB" w:rsidRPr="002D0D00" w:rsidRDefault="00B864FB" w:rsidP="00C84EE6">
      <w:pPr>
        <w:pStyle w:val="ListParagraph"/>
        <w:numPr>
          <w:ilvl w:val="0"/>
          <w:numId w:val="35"/>
        </w:numPr>
        <w:jc w:val="both"/>
        <w:rPr>
          <w:color w:val="000000" w:themeColor="text1"/>
        </w:rPr>
      </w:pPr>
      <w:r w:rsidRPr="002D0D00">
        <w:rPr>
          <w:color w:val="000000" w:themeColor="text1"/>
        </w:rPr>
        <w:t>Unified TCI state framework: between Rel-15 per channel beam management</w:t>
      </w:r>
      <w:r w:rsidR="00654283" w:rsidRPr="002D0D00">
        <w:rPr>
          <w:color w:val="000000" w:themeColor="text1"/>
        </w:rPr>
        <w:t xml:space="preserve"> and Rel-17 unified TCI state beam management</w:t>
      </w:r>
      <w:r w:rsidRPr="002D0D00">
        <w:rPr>
          <w:color w:val="000000" w:themeColor="text1"/>
        </w:rPr>
        <w:t>, unified TCI state</w:t>
      </w:r>
      <w:r w:rsidR="00654283" w:rsidRPr="002D0D00">
        <w:rPr>
          <w:color w:val="000000" w:themeColor="text1"/>
        </w:rPr>
        <w:t xml:space="preserve"> framework </w:t>
      </w:r>
      <w:r w:rsidRPr="002D0D00">
        <w:rPr>
          <w:color w:val="000000" w:themeColor="text1"/>
        </w:rPr>
        <w:t xml:space="preserve">is </w:t>
      </w:r>
      <w:r w:rsidR="008A1F85">
        <w:rPr>
          <w:color w:val="000000" w:themeColor="text1"/>
        </w:rPr>
        <w:t>a</w:t>
      </w:r>
      <w:r w:rsidRPr="002D0D00">
        <w:rPr>
          <w:color w:val="000000" w:themeColor="text1"/>
        </w:rPr>
        <w:t xml:space="preserve"> clean</w:t>
      </w:r>
      <w:r w:rsidR="008A1F85">
        <w:rPr>
          <w:color w:val="000000" w:themeColor="text1"/>
        </w:rPr>
        <w:t>er</w:t>
      </w:r>
      <w:r w:rsidRPr="002D0D00">
        <w:rPr>
          <w:color w:val="000000" w:themeColor="text1"/>
        </w:rPr>
        <w:t xml:space="preserve"> and simple</w:t>
      </w:r>
      <w:r w:rsidR="008A1F85">
        <w:rPr>
          <w:color w:val="000000" w:themeColor="text1"/>
        </w:rPr>
        <w:t>r</w:t>
      </w:r>
      <w:r w:rsidRPr="002D0D00">
        <w:rPr>
          <w:color w:val="000000" w:themeColor="text1"/>
        </w:rPr>
        <w:t xml:space="preserve"> solution without major drawbacks. We do not see a strong reason to revisit Rel-15 framework over unified TCI framework. Suggest we start 6G discussion based on the unified TCI state framework as a baseline. </w:t>
      </w:r>
      <w:r w:rsidR="00613D43" w:rsidRPr="002D0D00">
        <w:rPr>
          <w:color w:val="000000" w:themeColor="text1"/>
        </w:rPr>
        <w:t xml:space="preserve">5G features, associated/along with the unified TCI framework, such as LTM, early CSI acquisition, and beam management should be considered with potential simplification and enhancements. For example, CSI reporting framework could be streamlined to </w:t>
      </w:r>
      <w:r w:rsidR="00147142" w:rsidRPr="002D0D00">
        <w:rPr>
          <w:color w:val="000000" w:themeColor="text1"/>
        </w:rPr>
        <w:t xml:space="preserve">support AI/ML use cases, LTM and various CSI reporting quantities. Enhancements, naturally, should consider more antenna ports and how to reduce feedback overhead with improved accuracy. </w:t>
      </w:r>
    </w:p>
    <w:p w14:paraId="3918E008" w14:textId="03467B00" w:rsidR="00B864FB" w:rsidRPr="002D0D00" w:rsidRDefault="00B864FB" w:rsidP="00C84EE6">
      <w:pPr>
        <w:pStyle w:val="ListParagraph"/>
        <w:numPr>
          <w:ilvl w:val="0"/>
          <w:numId w:val="35"/>
        </w:numPr>
        <w:jc w:val="both"/>
        <w:rPr>
          <w:color w:val="000000" w:themeColor="text1"/>
        </w:rPr>
      </w:pPr>
      <w:r w:rsidRPr="002D0D00">
        <w:rPr>
          <w:color w:val="000000" w:themeColor="text1"/>
        </w:rPr>
        <w:t xml:space="preserve">Multi-TRP support: different releases introduced single-DCI multi-TRP operation, multi-DCI multi-TRP operation, intra-cell and inter-cell multi-TRP operation. Also, asymmetry DL-UL TRP operation has been introduced in Rel-19. </w:t>
      </w:r>
      <w:r w:rsidR="00654283" w:rsidRPr="002D0D00">
        <w:rPr>
          <w:color w:val="000000" w:themeColor="text1"/>
        </w:rPr>
        <w:t xml:space="preserve">Each scenario of multiple </w:t>
      </w:r>
      <w:r w:rsidRPr="002D0D00">
        <w:rPr>
          <w:color w:val="000000" w:themeColor="text1"/>
        </w:rPr>
        <w:t xml:space="preserve">multi-TRP </w:t>
      </w:r>
      <w:r w:rsidR="00654283" w:rsidRPr="002D0D00">
        <w:rPr>
          <w:color w:val="000000" w:themeColor="text1"/>
        </w:rPr>
        <w:t>scenarios/operations</w:t>
      </w:r>
      <w:r w:rsidRPr="002D0D00">
        <w:rPr>
          <w:color w:val="000000" w:themeColor="text1"/>
        </w:rPr>
        <w:t xml:space="preserve"> </w:t>
      </w:r>
      <w:r w:rsidR="00654283" w:rsidRPr="002D0D00">
        <w:rPr>
          <w:color w:val="000000" w:themeColor="text1"/>
        </w:rPr>
        <w:t>is</w:t>
      </w:r>
      <w:r w:rsidRPr="002D0D00">
        <w:rPr>
          <w:color w:val="000000" w:themeColor="text1"/>
        </w:rPr>
        <w:t xml:space="preserve"> currently identified based on </w:t>
      </w:r>
      <w:r w:rsidR="00654283" w:rsidRPr="002D0D00">
        <w:rPr>
          <w:color w:val="000000" w:themeColor="text1"/>
        </w:rPr>
        <w:t xml:space="preserve">a combination of various configuration parameters of </w:t>
      </w:r>
      <w:r w:rsidRPr="002D0D00">
        <w:rPr>
          <w:color w:val="000000" w:themeColor="text1"/>
        </w:rPr>
        <w:t>coreset pool, pathloss offset, additional PCI, etc. In our view, multi-TRP operation can be unified and simplified which can allow various mix of multi-TRP operation</w:t>
      </w:r>
      <w:r w:rsidR="00654283" w:rsidRPr="002D0D00">
        <w:rPr>
          <w:color w:val="000000" w:themeColor="text1"/>
        </w:rPr>
        <w:t>s/scenarios</w:t>
      </w:r>
      <w:r w:rsidRPr="002D0D00">
        <w:rPr>
          <w:color w:val="000000" w:themeColor="text1"/>
        </w:rPr>
        <w:t xml:space="preserve"> as well as dynamic switching between single TRP and </w:t>
      </w:r>
      <w:r w:rsidR="00654283" w:rsidRPr="002D0D00">
        <w:rPr>
          <w:color w:val="000000" w:themeColor="text1"/>
        </w:rPr>
        <w:t>multi-TRP</w:t>
      </w:r>
      <w:r w:rsidRPr="002D0D00">
        <w:rPr>
          <w:color w:val="000000" w:themeColor="text1"/>
        </w:rPr>
        <w:t xml:space="preserve"> </w:t>
      </w:r>
      <w:r w:rsidR="00654283" w:rsidRPr="002D0D00">
        <w:rPr>
          <w:color w:val="000000" w:themeColor="text1"/>
        </w:rPr>
        <w:t xml:space="preserve">scenarios </w:t>
      </w:r>
      <w:r w:rsidRPr="002D0D00">
        <w:rPr>
          <w:color w:val="000000" w:themeColor="text1"/>
        </w:rPr>
        <w:t xml:space="preserve">and/or switching between different multi-TRP scenarios. More specifically, to support network energy saving, we propose to consider dynamic TRP on/off operation. Additionally, </w:t>
      </w:r>
      <w:r w:rsidR="00654283" w:rsidRPr="002D0D00">
        <w:rPr>
          <w:color w:val="000000" w:themeColor="text1"/>
        </w:rPr>
        <w:t>in current operation,</w:t>
      </w:r>
      <w:r w:rsidRPr="002D0D00">
        <w:rPr>
          <w:color w:val="000000" w:themeColor="text1"/>
        </w:rPr>
        <w:t xml:space="preserve"> multi-TRP operation requires self-carrier scheduling, and multi-TRP operation may not be supported for a cell configured with a cross-carrier scheduling. </w:t>
      </w:r>
      <w:r w:rsidR="00873874" w:rsidRPr="002D0D00">
        <w:rPr>
          <w:color w:val="000000" w:themeColor="text1"/>
        </w:rPr>
        <w:t xml:space="preserve">In 6G, for better spectral efficiency and energy saving, more flexible scheduling would be considered, and multi-TRP operation should also support various scheduling options including cross-carrier scheduling. </w:t>
      </w:r>
    </w:p>
    <w:p w14:paraId="21C9202C" w14:textId="6F644BD1" w:rsidR="006530DE" w:rsidRPr="002D0D00" w:rsidRDefault="006530DE" w:rsidP="00C84EE6">
      <w:pPr>
        <w:jc w:val="both"/>
        <w:rPr>
          <w:b/>
          <w:bCs/>
          <w:i/>
          <w:iCs/>
        </w:rPr>
      </w:pPr>
      <w:r w:rsidRPr="002D0D00">
        <w:rPr>
          <w:b/>
          <w:bCs/>
          <w:i/>
          <w:iCs/>
        </w:rPr>
        <w:t xml:space="preserve">Proposal </w:t>
      </w:r>
      <w:r w:rsidR="00C84EE6" w:rsidRPr="002D0D00">
        <w:rPr>
          <w:b/>
          <w:bCs/>
          <w:i/>
          <w:iCs/>
        </w:rPr>
        <w:t>16</w:t>
      </w:r>
      <w:r w:rsidRPr="002D0D00">
        <w:rPr>
          <w:b/>
          <w:bCs/>
          <w:i/>
          <w:iCs/>
        </w:rPr>
        <w:t xml:space="preserve">: For beam management, unified TCI state framework is used as a baseline. </w:t>
      </w:r>
    </w:p>
    <w:p w14:paraId="3BE3F1D4" w14:textId="45F0EB28" w:rsidR="006530DE" w:rsidRPr="002D0D00" w:rsidRDefault="006530DE" w:rsidP="00C84EE6">
      <w:pPr>
        <w:jc w:val="both"/>
        <w:rPr>
          <w:b/>
          <w:bCs/>
          <w:i/>
          <w:iCs/>
        </w:rPr>
      </w:pPr>
      <w:r w:rsidRPr="002D0D00">
        <w:rPr>
          <w:b/>
          <w:bCs/>
          <w:i/>
          <w:iCs/>
        </w:rPr>
        <w:t>Proposal</w:t>
      </w:r>
      <w:r w:rsidR="008E7CC2" w:rsidRPr="002D0D00">
        <w:rPr>
          <w:b/>
          <w:bCs/>
          <w:i/>
          <w:iCs/>
        </w:rPr>
        <w:t xml:space="preserve"> </w:t>
      </w:r>
      <w:r w:rsidR="00C84EE6" w:rsidRPr="002D0D00">
        <w:rPr>
          <w:b/>
          <w:bCs/>
          <w:i/>
          <w:iCs/>
        </w:rPr>
        <w:t>17</w:t>
      </w:r>
      <w:r w:rsidRPr="002D0D00">
        <w:rPr>
          <w:b/>
          <w:bCs/>
          <w:i/>
          <w:iCs/>
        </w:rPr>
        <w:t xml:space="preserve">: Streamlined multi-TRP operation with removing unnecessary limitation (e.g., self-carrier scheduling) are supported in 6G. </w:t>
      </w:r>
    </w:p>
    <w:p w14:paraId="2C82677E" w14:textId="77777777" w:rsidR="006530DE" w:rsidRPr="006530DE" w:rsidRDefault="006530DE" w:rsidP="00C84EE6">
      <w:pPr>
        <w:jc w:val="both"/>
        <w:rPr>
          <w:color w:val="000000" w:themeColor="text1"/>
        </w:rPr>
      </w:pPr>
    </w:p>
    <w:p w14:paraId="5A2B1DB0" w14:textId="3B0058B1" w:rsidR="00E954A8" w:rsidRDefault="00E954A8" w:rsidP="00C84EE6">
      <w:pPr>
        <w:pStyle w:val="Heading2"/>
        <w:ind w:left="576"/>
        <w:jc w:val="both"/>
      </w:pPr>
      <w:r>
        <w:t>Control and data channel design</w:t>
      </w:r>
    </w:p>
    <w:p w14:paraId="4FBF795C" w14:textId="5E431ED8" w:rsidR="00176CDB" w:rsidRPr="002D0D00" w:rsidRDefault="00176CDB" w:rsidP="00C84EE6">
      <w:pPr>
        <w:jc w:val="both"/>
      </w:pPr>
      <w:r w:rsidRPr="002D0D00">
        <w:t>In 5G, various scheduling mechanisms including multi-cell scheduling, multi-PDSCH/PUSCH scheduling</w:t>
      </w:r>
      <w:r w:rsidR="00190A9E" w:rsidRPr="002D0D00">
        <w:t xml:space="preserve"> and </w:t>
      </w:r>
      <w:r w:rsidRPr="002D0D00">
        <w:t>PCell cross-carrier scheduled by SCell</w:t>
      </w:r>
      <w:r w:rsidR="00190A9E" w:rsidRPr="002D0D00">
        <w:t xml:space="preserve"> are adopted. </w:t>
      </w:r>
      <w:r w:rsidR="00DD2A93" w:rsidRPr="002D0D00">
        <w:t xml:space="preserve">DCI formats </w:t>
      </w:r>
      <w:r w:rsidR="0028493C" w:rsidRPr="002D0D00">
        <w:t xml:space="preserve">associated with PDSCH/PUSCH scheduling </w:t>
      </w:r>
      <w:r w:rsidR="00DD2A93" w:rsidRPr="002D0D00">
        <w:t xml:space="preserve">have been defined in two categories of fallback DCI format and non-fallback DCI format. </w:t>
      </w:r>
      <w:r w:rsidR="005A17A9">
        <w:rPr>
          <w:rFonts w:eastAsia="Malgun Gothic" w:hint="eastAsia"/>
          <w:lang w:eastAsia="ko-KR"/>
        </w:rPr>
        <w:t>The f</w:t>
      </w:r>
      <w:r w:rsidR="00DD2A93" w:rsidRPr="002D0D00">
        <w:t xml:space="preserve">allback DCI format, used before RRC reconfiguration, of 5G is configured with only limited set of </w:t>
      </w:r>
      <w:r w:rsidR="0028493C" w:rsidRPr="002D0D00">
        <w:t xml:space="preserve">PDCCH/DCI </w:t>
      </w:r>
      <w:r w:rsidR="00DD2A93" w:rsidRPr="002D0D00">
        <w:t xml:space="preserve">parameters, and this limits certain features </w:t>
      </w:r>
      <w:r w:rsidR="00873874" w:rsidRPr="002D0D00">
        <w:t>during initial access or before RRC reconfiguration</w:t>
      </w:r>
      <w:r w:rsidR="00DD2A93" w:rsidRPr="002D0D00">
        <w:t xml:space="preserve">. </w:t>
      </w:r>
      <w:r w:rsidR="005B2648" w:rsidRPr="002D0D00">
        <w:t>For example, multi-TRP operation</w:t>
      </w:r>
      <w:r w:rsidR="00873874" w:rsidRPr="002D0D00">
        <w:t xml:space="preserve"> or </w:t>
      </w:r>
      <w:r w:rsidR="005B2648" w:rsidRPr="002D0D00">
        <w:t>multi-cell operation may not be enabled before RRC connection</w:t>
      </w:r>
      <w:r w:rsidR="00873874" w:rsidRPr="002D0D00">
        <w:t>/reconfiguration</w:t>
      </w:r>
      <w:r w:rsidR="005B2648" w:rsidRPr="002D0D00">
        <w:t xml:space="preserve">. Some enhancements on fallback DCI formats to allow currently limited features should be considered. </w:t>
      </w:r>
      <w:r w:rsidR="00873874" w:rsidRPr="002D0D00">
        <w:t>One</w:t>
      </w:r>
      <w:r w:rsidR="00233549" w:rsidRPr="002D0D00">
        <w:t xml:space="preserve"> example is a fallback DCI format supports scheduling multiple downlink carriers associated with a serving cell or multiple cells (e.g., anchor and non-anchor cells) during an initial access procedure. Another example is a fallback DCI format supports scheduling multi-TRP operation during an initial access procedure. </w:t>
      </w:r>
      <w:r w:rsidR="0028493C" w:rsidRPr="002D0D00">
        <w:t xml:space="preserve">In addition, DCI formats not associated with PDSCH/PUSCH scheduling may be categorized as </w:t>
      </w:r>
      <w:r w:rsidR="005A17A9" w:rsidRPr="002D0D00">
        <w:t>group</w:t>
      </w:r>
      <w:r w:rsidR="005A17A9">
        <w:rPr>
          <w:rFonts w:eastAsia="Malgun Gothic" w:hint="eastAsia"/>
          <w:lang w:eastAsia="ko-KR"/>
        </w:rPr>
        <w:t>-</w:t>
      </w:r>
      <w:r w:rsidR="0028493C" w:rsidRPr="002D0D00">
        <w:t xml:space="preserve">common DCI formats which can be used for slot format indication, power control, power saving, network energy saving, etc. </w:t>
      </w:r>
    </w:p>
    <w:p w14:paraId="322EC1A2" w14:textId="2F1C2D36" w:rsidR="00BD569E" w:rsidRPr="002D0D00" w:rsidRDefault="00BD569E" w:rsidP="00C84EE6">
      <w:pPr>
        <w:overflowPunct/>
        <w:autoSpaceDE/>
        <w:autoSpaceDN/>
        <w:adjustRightInd/>
        <w:spacing w:after="120"/>
        <w:jc w:val="both"/>
        <w:textAlignment w:val="auto"/>
      </w:pPr>
      <w:r w:rsidRPr="002D0D00">
        <w:lastRenderedPageBreak/>
        <w:t xml:space="preserve">Many contributions in 6G workshop proposed to consider multiple carriers associated with a single cell. 5G supports UL and SUL are associated with a single cell which allows a HARQ-ACK operation across the UL and SUL. </w:t>
      </w:r>
      <w:r w:rsidR="005A17A9">
        <w:rPr>
          <w:rFonts w:eastAsia="Malgun Gothic" w:hint="eastAsia"/>
          <w:lang w:eastAsia="ko-KR"/>
        </w:rPr>
        <w:t>This</w:t>
      </w:r>
      <w:r w:rsidRPr="002D0D00">
        <w:t xml:space="preserve"> would allow efficient use of uplink resources in terms of latency and throughput. For example, </w:t>
      </w:r>
      <w:r w:rsidR="005A17A9" w:rsidRPr="002D0D00">
        <w:t>cell</w:t>
      </w:r>
      <w:r w:rsidR="005A17A9">
        <w:rPr>
          <w:rFonts w:eastAsia="Malgun Gothic" w:hint="eastAsia"/>
          <w:lang w:eastAsia="ko-KR"/>
        </w:rPr>
        <w:t>-</w:t>
      </w:r>
      <w:r w:rsidRPr="002D0D00">
        <w:t xml:space="preserve">edge UEs could benefit from SUL. </w:t>
      </w:r>
      <w:r w:rsidR="005A17A9" w:rsidRPr="002D0D00">
        <w:t>Cell</w:t>
      </w:r>
      <w:r w:rsidR="005A17A9">
        <w:rPr>
          <w:rFonts w:eastAsia="Malgun Gothic" w:hint="eastAsia"/>
          <w:lang w:eastAsia="ko-KR"/>
        </w:rPr>
        <w:t>-</w:t>
      </w:r>
      <w:proofErr w:type="spellStart"/>
      <w:r w:rsidRPr="002D0D00">
        <w:t>center</w:t>
      </w:r>
      <w:r w:rsidR="005A17A9">
        <w:rPr>
          <w:rFonts w:eastAsia="Malgun Gothic" w:hint="eastAsia"/>
          <w:lang w:eastAsia="ko-KR"/>
        </w:rPr>
        <w:t>ed</w:t>
      </w:r>
      <w:proofErr w:type="spellEnd"/>
      <w:r w:rsidRPr="002D0D00">
        <w:t xml:space="preserve"> UEs could benefit from UL with large bandwidth. Similar benefits can be considered for 6G design, e.g., allowing flexible scheduling across multiple downlink carriers</w:t>
      </w:r>
      <w:r w:rsidR="0028493C" w:rsidRPr="002D0D00">
        <w:t xml:space="preserve"> within a single cell</w:t>
      </w:r>
      <w:r w:rsidRPr="002D0D00">
        <w:t xml:space="preserve">. </w:t>
      </w:r>
      <w:r w:rsidR="00390DB9" w:rsidRPr="002D0D00">
        <w:t>Moreover, as discuss</w:t>
      </w:r>
      <w:r w:rsidR="00EE3F42" w:rsidRPr="002D0D00">
        <w:t>ed</w:t>
      </w:r>
      <w:r w:rsidR="00390DB9" w:rsidRPr="002D0D00">
        <w:t xml:space="preserve"> in our companion contribution [</w:t>
      </w:r>
      <w:r w:rsidR="008E7CC2" w:rsidRPr="002D0D00">
        <w:t>2</w:t>
      </w:r>
      <w:r w:rsidR="00390DB9" w:rsidRPr="002D0D00">
        <w:t>], 5G scheduling has a few limitations which may not be so efficient in dynamic multi-carrier scenarios with energy saving features and/or fragmented carriers</w:t>
      </w:r>
      <w:r w:rsidRPr="002D0D00">
        <w:t xml:space="preserve">. </w:t>
      </w:r>
      <w:r w:rsidR="00233549" w:rsidRPr="002D0D00">
        <w:t xml:space="preserve">A few examples would be a limitation </w:t>
      </w:r>
      <w:r w:rsidR="005A17A9">
        <w:rPr>
          <w:rFonts w:eastAsia="Malgun Gothic" w:hint="eastAsia"/>
          <w:lang w:eastAsia="ko-KR"/>
        </w:rPr>
        <w:t>in</w:t>
      </w:r>
      <w:r w:rsidR="005A17A9" w:rsidRPr="002D0D00">
        <w:t xml:space="preserve"> </w:t>
      </w:r>
      <w:r w:rsidR="00233549" w:rsidRPr="002D0D00">
        <w:t>self-carrier vs</w:t>
      </w:r>
      <w:r w:rsidR="005A17A9">
        <w:rPr>
          <w:rFonts w:eastAsia="Malgun Gothic" w:hint="eastAsia"/>
          <w:lang w:eastAsia="ko-KR"/>
        </w:rPr>
        <w:t>.</w:t>
      </w:r>
      <w:r w:rsidR="00233549" w:rsidRPr="002D0D00">
        <w:t xml:space="preserve"> cross-carrier scheduling configuration for a cell, an independent HARQ-process management per cell, and semi-static scheduling/scheduled cell. </w:t>
      </w:r>
    </w:p>
    <w:p w14:paraId="26D1F91E" w14:textId="488C1248" w:rsidR="00390DB9" w:rsidRPr="002D0D00" w:rsidRDefault="00390DB9" w:rsidP="00233549">
      <w:pPr>
        <w:jc w:val="both"/>
        <w:rPr>
          <w:b/>
          <w:bCs/>
          <w:i/>
          <w:iCs/>
        </w:rPr>
      </w:pPr>
      <w:r w:rsidRPr="002D0D00">
        <w:rPr>
          <w:b/>
          <w:bCs/>
          <w:i/>
          <w:iCs/>
        </w:rPr>
        <w:t xml:space="preserve">Proposal </w:t>
      </w:r>
      <w:r w:rsidR="008E7CC2" w:rsidRPr="002D0D00">
        <w:rPr>
          <w:b/>
          <w:bCs/>
          <w:i/>
          <w:iCs/>
        </w:rPr>
        <w:t>18</w:t>
      </w:r>
      <w:r w:rsidRPr="002D0D00">
        <w:rPr>
          <w:b/>
          <w:bCs/>
          <w:i/>
          <w:iCs/>
        </w:rPr>
        <w:t xml:space="preserve">: </w:t>
      </w:r>
      <w:r w:rsidR="00233549" w:rsidRPr="002D0D00">
        <w:rPr>
          <w:b/>
          <w:bCs/>
          <w:i/>
          <w:iCs/>
        </w:rPr>
        <w:t>Revisit 5G scheduling limitations</w:t>
      </w:r>
      <w:r w:rsidR="00D62CC1" w:rsidRPr="002D0D00">
        <w:rPr>
          <w:b/>
          <w:bCs/>
          <w:i/>
          <w:iCs/>
        </w:rPr>
        <w:t xml:space="preserve"> </w:t>
      </w:r>
      <w:r w:rsidR="00233549" w:rsidRPr="002D0D00">
        <w:rPr>
          <w:b/>
          <w:bCs/>
          <w:i/>
          <w:iCs/>
        </w:rPr>
        <w:t>and consider enhancements</w:t>
      </w:r>
      <w:r w:rsidR="00D62CC1" w:rsidRPr="002D0D00">
        <w:rPr>
          <w:b/>
          <w:bCs/>
          <w:i/>
          <w:iCs/>
        </w:rPr>
        <w:t>, where some limitations are:</w:t>
      </w:r>
      <w:r w:rsidR="00233549" w:rsidRPr="002D0D00">
        <w:rPr>
          <w:b/>
          <w:bCs/>
          <w:i/>
          <w:iCs/>
        </w:rPr>
        <w:t xml:space="preserve"> </w:t>
      </w:r>
    </w:p>
    <w:p w14:paraId="5D7F29BC" w14:textId="60F6A0DD" w:rsidR="00233549" w:rsidRPr="002D0D00" w:rsidRDefault="00D62CC1" w:rsidP="00233549">
      <w:pPr>
        <w:pStyle w:val="ListParagraph"/>
        <w:numPr>
          <w:ilvl w:val="0"/>
          <w:numId w:val="40"/>
        </w:numPr>
        <w:jc w:val="both"/>
        <w:rPr>
          <w:b/>
          <w:bCs/>
          <w:i/>
          <w:iCs/>
        </w:rPr>
      </w:pPr>
      <w:r w:rsidRPr="002D0D00">
        <w:rPr>
          <w:b/>
          <w:bCs/>
          <w:i/>
          <w:iCs/>
        </w:rPr>
        <w:t xml:space="preserve">Initial and retransmission of a TB are limited to a single cell </w:t>
      </w:r>
    </w:p>
    <w:p w14:paraId="67F00067" w14:textId="4E0D9E2D" w:rsidR="00D62CC1" w:rsidRPr="002D0D00" w:rsidRDefault="00D62CC1" w:rsidP="00233549">
      <w:pPr>
        <w:pStyle w:val="ListParagraph"/>
        <w:numPr>
          <w:ilvl w:val="0"/>
          <w:numId w:val="40"/>
        </w:numPr>
        <w:jc w:val="both"/>
        <w:rPr>
          <w:b/>
          <w:bCs/>
          <w:i/>
          <w:iCs/>
        </w:rPr>
      </w:pPr>
      <w:r w:rsidRPr="002D0D00">
        <w:rPr>
          <w:b/>
          <w:bCs/>
          <w:i/>
          <w:iCs/>
        </w:rPr>
        <w:t>No support of multi-DL carrier/cell scheduling during initial access / via fallback DCI</w:t>
      </w:r>
    </w:p>
    <w:p w14:paraId="1418F218" w14:textId="73EC3AA3" w:rsidR="00D62CC1" w:rsidRPr="002D0D00" w:rsidRDefault="00D62CC1" w:rsidP="00233549">
      <w:pPr>
        <w:pStyle w:val="ListParagraph"/>
        <w:numPr>
          <w:ilvl w:val="0"/>
          <w:numId w:val="40"/>
        </w:numPr>
        <w:jc w:val="both"/>
        <w:rPr>
          <w:b/>
          <w:bCs/>
          <w:i/>
          <w:iCs/>
        </w:rPr>
      </w:pPr>
      <w:r w:rsidRPr="002D0D00">
        <w:rPr>
          <w:b/>
          <w:bCs/>
          <w:i/>
          <w:iCs/>
        </w:rPr>
        <w:t>Single scheduling cell for a SCell</w:t>
      </w:r>
    </w:p>
    <w:p w14:paraId="3748DC61" w14:textId="77777777" w:rsidR="00D62CC1" w:rsidRPr="00233549" w:rsidRDefault="00D62CC1" w:rsidP="00D62CC1">
      <w:pPr>
        <w:pStyle w:val="ListParagraph"/>
        <w:jc w:val="both"/>
        <w:rPr>
          <w:b/>
          <w:bCs/>
          <w:i/>
          <w:iCs/>
          <w:sz w:val="22"/>
          <w:szCs w:val="22"/>
        </w:rPr>
      </w:pPr>
    </w:p>
    <w:p w14:paraId="0914324A" w14:textId="6BEAC76A" w:rsidR="00E954A8" w:rsidRDefault="00E954A8" w:rsidP="00C84EE6">
      <w:pPr>
        <w:pStyle w:val="Heading2"/>
        <w:ind w:left="576"/>
        <w:jc w:val="both"/>
      </w:pPr>
      <w:r>
        <w:t>Duplexing</w:t>
      </w:r>
    </w:p>
    <w:p w14:paraId="72D0448A" w14:textId="0BC76A35" w:rsidR="00005C8E" w:rsidRPr="002D0D00" w:rsidRDefault="00B1066B" w:rsidP="00C84EE6">
      <w:pPr>
        <w:jc w:val="both"/>
        <w:rPr>
          <w:rFonts w:eastAsia="Malgun Gothic"/>
          <w:lang w:eastAsia="ko-KR"/>
        </w:rPr>
      </w:pPr>
      <w:r w:rsidRPr="002D0D00">
        <w:t>It is natural to support both FDD and TDD in 6G</w:t>
      </w:r>
      <w:r w:rsidR="00965975" w:rsidRPr="002D0D00">
        <w:rPr>
          <w:rFonts w:eastAsia="Malgun Gothic" w:hint="eastAsia"/>
          <w:lang w:eastAsia="ko-KR"/>
        </w:rPr>
        <w:t xml:space="preserve">, </w:t>
      </w:r>
      <w:r w:rsidR="00965975" w:rsidRPr="002D0D00">
        <w:rPr>
          <w:rFonts w:eastAsia="Malgun Gothic"/>
          <w:lang w:eastAsia="ko-KR"/>
        </w:rPr>
        <w:t>leveraging</w:t>
      </w:r>
      <w:r w:rsidR="00965975" w:rsidRPr="002D0D00">
        <w:rPr>
          <w:rFonts w:eastAsia="Malgun Gothic" w:hint="eastAsia"/>
          <w:lang w:eastAsia="ko-KR"/>
        </w:rPr>
        <w:t xml:space="preserve"> the strengths of each to address diverse deployment scenarios and service requirements</w:t>
      </w:r>
      <w:r w:rsidRPr="002D0D00">
        <w:t>. Also, allowing simultaneous downlink and uplink within a cell</w:t>
      </w:r>
      <w:r w:rsidR="00965975" w:rsidRPr="002D0D00">
        <w:rPr>
          <w:rFonts w:eastAsia="Malgun Gothic" w:hint="eastAsia"/>
          <w:lang w:eastAsia="ko-KR"/>
        </w:rPr>
        <w:t>, such as SBFD,</w:t>
      </w:r>
      <w:r w:rsidRPr="002D0D00">
        <w:t xml:space="preserve"> </w:t>
      </w:r>
      <w:r w:rsidR="00D62CC1" w:rsidRPr="002D0D00">
        <w:t xml:space="preserve">would offer </w:t>
      </w:r>
      <w:r w:rsidRPr="002D0D00">
        <w:t xml:space="preserve">great flexibility in resource allocation, particularly for uplink </w:t>
      </w:r>
      <w:r w:rsidR="00965975" w:rsidRPr="002D0D00">
        <w:rPr>
          <w:rFonts w:eastAsia="Malgun Gothic" w:hint="eastAsia"/>
          <w:lang w:eastAsia="ko-KR"/>
        </w:rPr>
        <w:t xml:space="preserve">heavy </w:t>
      </w:r>
      <w:r w:rsidRPr="002D0D00">
        <w:t>traffic</w:t>
      </w:r>
      <w:r w:rsidR="00965975" w:rsidRPr="002D0D00">
        <w:rPr>
          <w:rFonts w:eastAsia="Malgun Gothic" w:hint="eastAsia"/>
          <w:lang w:eastAsia="ko-KR"/>
        </w:rPr>
        <w:t xml:space="preserve"> and reducing latency for time-sensitive services</w:t>
      </w:r>
      <w:r w:rsidRPr="002D0D00">
        <w:t xml:space="preserve">. </w:t>
      </w:r>
      <w:r w:rsidR="00965975" w:rsidRPr="002D0D00">
        <w:rPr>
          <w:rFonts w:eastAsia="Malgun Gothic" w:hint="eastAsia"/>
          <w:lang w:eastAsia="ko-KR"/>
        </w:rPr>
        <w:t>Considering those, w</w:t>
      </w:r>
      <w:r w:rsidR="00965975" w:rsidRPr="002D0D00">
        <w:t xml:space="preserve">e </w:t>
      </w:r>
      <w:r w:rsidRPr="002D0D00">
        <w:t>propose to consider SBFD in 6G design from day 1</w:t>
      </w:r>
      <w:r w:rsidR="00965975" w:rsidRPr="002D0D00">
        <w:rPr>
          <w:rFonts w:eastAsia="Malgun Gothic" w:hint="eastAsia"/>
          <w:lang w:eastAsia="ko-KR"/>
        </w:rPr>
        <w:t>, ensuring that system architecture, scheduling mechanism, and UE capabilities are developed with native SBFD support</w:t>
      </w:r>
      <w:r w:rsidRPr="002D0D00">
        <w:t xml:space="preserve">. </w:t>
      </w:r>
    </w:p>
    <w:p w14:paraId="5B2CB259" w14:textId="71488078" w:rsidR="00B1066B" w:rsidRPr="002D0D00" w:rsidRDefault="00B1066B" w:rsidP="00C84EE6">
      <w:pPr>
        <w:jc w:val="both"/>
        <w:rPr>
          <w:b/>
          <w:bCs/>
          <w:i/>
          <w:iCs/>
        </w:rPr>
      </w:pPr>
      <w:r w:rsidRPr="002D0D00">
        <w:rPr>
          <w:b/>
          <w:bCs/>
          <w:i/>
          <w:iCs/>
        </w:rPr>
        <w:t xml:space="preserve">Proposal </w:t>
      </w:r>
      <w:r w:rsidR="009C2AE7" w:rsidRPr="002D0D00">
        <w:rPr>
          <w:b/>
          <w:bCs/>
          <w:i/>
          <w:iCs/>
        </w:rPr>
        <w:t>19</w:t>
      </w:r>
      <w:r w:rsidRPr="002D0D00">
        <w:rPr>
          <w:b/>
          <w:bCs/>
          <w:i/>
          <w:iCs/>
        </w:rPr>
        <w:t xml:space="preserve">: Study 6G to support TDD, FDD and SBFD. </w:t>
      </w:r>
    </w:p>
    <w:p w14:paraId="21B7271F" w14:textId="5237C09E" w:rsidR="00B1066B" w:rsidRPr="00243756" w:rsidRDefault="00B1066B" w:rsidP="00C84EE6">
      <w:pPr>
        <w:jc w:val="both"/>
      </w:pPr>
    </w:p>
    <w:p w14:paraId="0F66BFAA" w14:textId="0F63896B" w:rsidR="00E954A8" w:rsidRDefault="00E954A8" w:rsidP="00C84EE6">
      <w:pPr>
        <w:pStyle w:val="Heading2"/>
        <w:ind w:left="576"/>
        <w:jc w:val="both"/>
      </w:pPr>
      <w:r>
        <w:t>Spectrum Sharing</w:t>
      </w:r>
    </w:p>
    <w:p w14:paraId="4C126C10" w14:textId="66FF2C2F" w:rsidR="00E10094" w:rsidRPr="002D0D00" w:rsidRDefault="00E10094" w:rsidP="00C84EE6">
      <w:pPr>
        <w:jc w:val="both"/>
      </w:pPr>
      <w:r w:rsidRPr="002D0D00">
        <w:t>As discussed in our companion paper [</w:t>
      </w:r>
      <w:r w:rsidR="009C2AE7" w:rsidRPr="002D0D00">
        <w:t>2],</w:t>
      </w:r>
      <w:r w:rsidRPr="002D0D00">
        <w:t xml:space="preserve"> we think MRSS can allow tight</w:t>
      </w:r>
      <w:r w:rsidR="00E90CDC">
        <w:rPr>
          <w:rFonts w:eastAsia="Malgun Gothic" w:hint="eastAsia"/>
          <w:lang w:eastAsia="ko-KR"/>
        </w:rPr>
        <w:t>er</w:t>
      </w:r>
      <w:r w:rsidRPr="002D0D00">
        <w:t xml:space="preserve"> resource coordination/sharing between 5G and 6G compared to DSS between 4G and 5G. To enable such a tight coordination, we propose </w:t>
      </w:r>
    </w:p>
    <w:p w14:paraId="41C8DE66" w14:textId="3DCAE1DB" w:rsidR="00E10094" w:rsidRPr="002D0D00" w:rsidRDefault="00E10094" w:rsidP="00C84EE6">
      <w:pPr>
        <w:jc w:val="both"/>
        <w:rPr>
          <w:b/>
          <w:bCs/>
          <w:i/>
          <w:iCs/>
        </w:rPr>
      </w:pPr>
      <w:r w:rsidRPr="002D0D00">
        <w:rPr>
          <w:rFonts w:hint="eastAsia"/>
          <w:b/>
          <w:bCs/>
          <w:i/>
          <w:iCs/>
        </w:rPr>
        <w:t xml:space="preserve">Proposal </w:t>
      </w:r>
      <w:r w:rsidR="009C2AE7" w:rsidRPr="002D0D00">
        <w:rPr>
          <w:b/>
          <w:bCs/>
          <w:i/>
          <w:iCs/>
        </w:rPr>
        <w:t>20</w:t>
      </w:r>
      <w:r w:rsidRPr="002D0D00">
        <w:rPr>
          <w:rFonts w:hint="eastAsia"/>
          <w:b/>
          <w:bCs/>
          <w:i/>
          <w:iCs/>
        </w:rPr>
        <w:t xml:space="preserve">. </w:t>
      </w:r>
      <w:r w:rsidRPr="002D0D00">
        <w:rPr>
          <w:b/>
          <w:bCs/>
          <w:i/>
          <w:iCs/>
        </w:rPr>
        <w:t xml:space="preserve">6G frame structure is designed based on 5G frame structure. </w:t>
      </w:r>
    </w:p>
    <w:p w14:paraId="5208CA77" w14:textId="77777777" w:rsidR="00E10094" w:rsidRPr="002D0D00" w:rsidRDefault="00E10094" w:rsidP="00C84EE6">
      <w:pPr>
        <w:pStyle w:val="ListParagraph"/>
        <w:numPr>
          <w:ilvl w:val="0"/>
          <w:numId w:val="36"/>
        </w:numPr>
        <w:spacing w:after="160"/>
        <w:jc w:val="both"/>
        <w:rPr>
          <w:b/>
          <w:bCs/>
          <w:i/>
          <w:iCs/>
        </w:rPr>
      </w:pPr>
      <w:r w:rsidRPr="002D0D00">
        <w:rPr>
          <w:b/>
          <w:bCs/>
          <w:i/>
          <w:iCs/>
        </w:rPr>
        <w:t>Keep frame length of 10 msec and subframe length of 1 msec.</w:t>
      </w:r>
    </w:p>
    <w:p w14:paraId="364C2826" w14:textId="77777777" w:rsidR="00E10094" w:rsidRPr="002D0D00" w:rsidRDefault="00E10094" w:rsidP="00C84EE6">
      <w:pPr>
        <w:pStyle w:val="ListParagraph"/>
        <w:numPr>
          <w:ilvl w:val="0"/>
          <w:numId w:val="36"/>
        </w:numPr>
        <w:spacing w:after="160"/>
        <w:jc w:val="both"/>
        <w:rPr>
          <w:b/>
          <w:bCs/>
          <w:i/>
          <w:iCs/>
        </w:rPr>
      </w:pPr>
      <w:r w:rsidRPr="002D0D00">
        <w:rPr>
          <w:b/>
          <w:bCs/>
          <w:i/>
          <w:iCs/>
        </w:rPr>
        <w:t xml:space="preserve">Keep scalable numerology based on 15 kHz. </w:t>
      </w:r>
    </w:p>
    <w:p w14:paraId="22AD0961" w14:textId="77777777" w:rsidR="00E10094" w:rsidRPr="002D0D00" w:rsidRDefault="00E10094" w:rsidP="00C84EE6">
      <w:pPr>
        <w:pStyle w:val="ListParagraph"/>
        <w:numPr>
          <w:ilvl w:val="0"/>
          <w:numId w:val="36"/>
        </w:numPr>
        <w:spacing w:after="160"/>
        <w:jc w:val="both"/>
        <w:rPr>
          <w:b/>
          <w:bCs/>
          <w:i/>
          <w:iCs/>
        </w:rPr>
      </w:pPr>
      <w:r w:rsidRPr="002D0D00">
        <w:rPr>
          <w:b/>
          <w:bCs/>
          <w:i/>
          <w:iCs/>
        </w:rPr>
        <w:t xml:space="preserve">A PRB structure including common RB of 5G is used as a baseline of 6G resource grid. </w:t>
      </w:r>
    </w:p>
    <w:p w14:paraId="66077062" w14:textId="143AAB60" w:rsidR="003D425F" w:rsidRPr="002D0D00" w:rsidRDefault="003D425F" w:rsidP="00C84EE6">
      <w:pPr>
        <w:spacing w:after="160"/>
        <w:jc w:val="both"/>
        <w:rPr>
          <w:b/>
          <w:bCs/>
          <w:i/>
          <w:iCs/>
        </w:rPr>
      </w:pPr>
      <w:r w:rsidRPr="002D0D00">
        <w:rPr>
          <w:rFonts w:hint="eastAsia"/>
          <w:b/>
          <w:bCs/>
          <w:i/>
          <w:iCs/>
        </w:rPr>
        <w:t xml:space="preserve">Proposal </w:t>
      </w:r>
      <w:r w:rsidR="009C2AE7" w:rsidRPr="002D0D00">
        <w:rPr>
          <w:b/>
          <w:bCs/>
          <w:i/>
          <w:iCs/>
        </w:rPr>
        <w:t>21</w:t>
      </w:r>
      <w:r w:rsidRPr="002D0D00">
        <w:rPr>
          <w:rFonts w:hint="eastAsia"/>
          <w:b/>
          <w:bCs/>
          <w:i/>
          <w:iCs/>
        </w:rPr>
        <w:t xml:space="preserve">. </w:t>
      </w:r>
      <w:r w:rsidRPr="002D0D00">
        <w:rPr>
          <w:b/>
          <w:bCs/>
          <w:i/>
          <w:iCs/>
        </w:rPr>
        <w:t>Study CLI between 5G and 6G as well as between 6G RANs</w:t>
      </w:r>
    </w:p>
    <w:bookmarkEnd w:id="2"/>
    <w:bookmarkEnd w:id="3"/>
    <w:bookmarkEnd w:id="4"/>
    <w:bookmarkEnd w:id="5"/>
    <w:bookmarkEnd w:id="6"/>
    <w:bookmarkEnd w:id="7"/>
    <w:p w14:paraId="061DFF3B" w14:textId="114400D5" w:rsidR="00931B76" w:rsidRPr="003A74B1" w:rsidRDefault="00931B76" w:rsidP="00C84EE6">
      <w:pPr>
        <w:pStyle w:val="Heading1"/>
        <w:jc w:val="both"/>
        <w:rPr>
          <w:lang w:val="en-US"/>
        </w:rPr>
      </w:pPr>
      <w:r w:rsidRPr="003A74B1">
        <w:rPr>
          <w:lang w:val="en-US"/>
        </w:rPr>
        <w:t>Conclusions</w:t>
      </w:r>
    </w:p>
    <w:p w14:paraId="7DF6A1B3" w14:textId="6A1DC602" w:rsidR="00C408ED" w:rsidRPr="002D0D00" w:rsidRDefault="00403276" w:rsidP="00C84EE6">
      <w:pPr>
        <w:jc w:val="both"/>
        <w:rPr>
          <w:lang w:val="en-US"/>
        </w:rPr>
      </w:pPr>
      <w:r w:rsidRPr="002D0D00">
        <w:rPr>
          <w:lang w:val="en-US"/>
        </w:rPr>
        <w:t xml:space="preserve">In this paper we make the following observations and proposals: </w:t>
      </w:r>
    </w:p>
    <w:p w14:paraId="1E6AA5DF" w14:textId="34893F1E" w:rsidR="006921B9" w:rsidRPr="002D0D00" w:rsidRDefault="006921B9" w:rsidP="006921B9">
      <w:pPr>
        <w:jc w:val="both"/>
      </w:pPr>
      <w:r w:rsidRPr="002D0D00">
        <w:rPr>
          <w:b/>
          <w:bCs/>
          <w:i/>
          <w:iCs/>
        </w:rPr>
        <w:t xml:space="preserve">Proposal 1: Classify diverse device types into a few UE </w:t>
      </w:r>
      <w:r w:rsidR="00030D6B" w:rsidRPr="002D0D00">
        <w:rPr>
          <w:b/>
          <w:bCs/>
          <w:i/>
          <w:iCs/>
        </w:rPr>
        <w:t>categories and</w:t>
      </w:r>
      <w:r w:rsidRPr="002D0D00">
        <w:rPr>
          <w:b/>
          <w:bCs/>
          <w:i/>
          <w:iCs/>
        </w:rPr>
        <w:t xml:space="preserve"> design a common framework across the categories while allowing specific enhancements for each category (e.g., tailored to each UE category)</w:t>
      </w:r>
      <w:r w:rsidRPr="002D0D00">
        <w:t xml:space="preserve">. </w:t>
      </w:r>
    </w:p>
    <w:p w14:paraId="7C6A1A93" w14:textId="77777777" w:rsidR="006921B9" w:rsidRPr="002D0D00" w:rsidRDefault="006921B9" w:rsidP="006921B9">
      <w:pPr>
        <w:jc w:val="both"/>
      </w:pPr>
      <w:r w:rsidRPr="002D0D00">
        <w:rPr>
          <w:b/>
          <w:bCs/>
          <w:i/>
          <w:iCs/>
        </w:rPr>
        <w:t>Proposal 2: For various device types, consider at least LPWA devices, (e)</w:t>
      </w:r>
      <w:proofErr w:type="spellStart"/>
      <w:r w:rsidRPr="002D0D00">
        <w:rPr>
          <w:b/>
          <w:bCs/>
          <w:i/>
          <w:iCs/>
        </w:rPr>
        <w:t>RedCap</w:t>
      </w:r>
      <w:proofErr w:type="spellEnd"/>
      <w:r w:rsidRPr="002D0D00">
        <w:rPr>
          <w:b/>
          <w:bCs/>
          <w:i/>
          <w:iCs/>
        </w:rPr>
        <w:t xml:space="preserve"> devices, and FWA devices.</w:t>
      </w:r>
    </w:p>
    <w:p w14:paraId="128236D7" w14:textId="77777777" w:rsidR="006921B9" w:rsidRPr="002D0D00" w:rsidRDefault="006921B9" w:rsidP="006921B9">
      <w:pPr>
        <w:jc w:val="both"/>
      </w:pPr>
      <w:r w:rsidRPr="002D0D00">
        <w:rPr>
          <w:b/>
          <w:bCs/>
          <w:i/>
          <w:iCs/>
        </w:rPr>
        <w:t xml:space="preserve">Proposal 3: Prioritize at least urban macro, sub-urban macro, and indoor scenarios, and include at least 4 GHz, 7 GHz and 4 GHz + 7 GHz for carrier frequency. </w:t>
      </w:r>
      <w:r w:rsidRPr="002D0D00">
        <w:t xml:space="preserve"> </w:t>
      </w:r>
    </w:p>
    <w:p w14:paraId="0E00C5E2" w14:textId="77777777" w:rsidR="006921B9" w:rsidRPr="002D0D00" w:rsidRDefault="006921B9" w:rsidP="006921B9">
      <w:pPr>
        <w:overflowPunct/>
        <w:autoSpaceDE/>
        <w:autoSpaceDN/>
        <w:adjustRightInd/>
        <w:spacing w:after="120"/>
        <w:jc w:val="both"/>
        <w:textAlignment w:val="auto"/>
        <w:rPr>
          <w:b/>
          <w:bCs/>
          <w:i/>
          <w:iCs/>
        </w:rPr>
      </w:pPr>
      <w:r w:rsidRPr="002D0D00">
        <w:rPr>
          <w:b/>
          <w:bCs/>
          <w:i/>
          <w:iCs/>
        </w:rPr>
        <w:t>Proposal 4: Support common framework to address deployment of 6G in the existing spectrum and new spectrum for 6G.</w:t>
      </w:r>
    </w:p>
    <w:p w14:paraId="4EB43250" w14:textId="77777777" w:rsidR="006921B9" w:rsidRPr="002D0D00" w:rsidRDefault="006921B9" w:rsidP="006921B9">
      <w:pPr>
        <w:overflowPunct/>
        <w:autoSpaceDE/>
        <w:autoSpaceDN/>
        <w:adjustRightInd/>
        <w:spacing w:after="120"/>
        <w:jc w:val="both"/>
        <w:textAlignment w:val="auto"/>
        <w:rPr>
          <w:b/>
          <w:bCs/>
          <w:i/>
          <w:iCs/>
        </w:rPr>
      </w:pPr>
      <w:r w:rsidRPr="002D0D00">
        <w:rPr>
          <w:b/>
          <w:bCs/>
          <w:i/>
          <w:iCs/>
        </w:rPr>
        <w:t>Proposal 5: Prioritize 6G study in FR1 bands and new spectrum.</w:t>
      </w:r>
    </w:p>
    <w:p w14:paraId="18B89957" w14:textId="77777777" w:rsidR="006921B9" w:rsidRPr="002D0D00" w:rsidRDefault="006921B9" w:rsidP="006921B9">
      <w:pPr>
        <w:overflowPunct/>
        <w:autoSpaceDE/>
        <w:autoSpaceDN/>
        <w:adjustRightInd/>
        <w:spacing w:after="120"/>
        <w:jc w:val="both"/>
        <w:textAlignment w:val="auto"/>
        <w:rPr>
          <w:b/>
          <w:bCs/>
          <w:i/>
          <w:iCs/>
        </w:rPr>
      </w:pPr>
      <w:r w:rsidRPr="002D0D00">
        <w:rPr>
          <w:b/>
          <w:bCs/>
          <w:i/>
          <w:iCs/>
        </w:rPr>
        <w:t>Proposal 6: 5G CP-OFDM and DFT-s-OFDM are used as a baseline for 6G waveform design.</w:t>
      </w:r>
    </w:p>
    <w:p w14:paraId="37A3CCA5" w14:textId="77777777" w:rsidR="00A748D1" w:rsidRPr="002D0D00" w:rsidRDefault="00A748D1" w:rsidP="00A748D1">
      <w:pPr>
        <w:overflowPunct/>
        <w:autoSpaceDE/>
        <w:autoSpaceDN/>
        <w:adjustRightInd/>
        <w:spacing w:after="120"/>
        <w:jc w:val="both"/>
        <w:textAlignment w:val="auto"/>
        <w:rPr>
          <w:b/>
          <w:bCs/>
          <w:i/>
          <w:iCs/>
        </w:rPr>
      </w:pPr>
      <w:r w:rsidRPr="002D0D00">
        <w:rPr>
          <w:b/>
          <w:bCs/>
          <w:i/>
          <w:iCs/>
        </w:rPr>
        <w:lastRenderedPageBreak/>
        <w:t>Proposal 7: Reuse 5G frame structure of scalable numerology based on 15 kHz.</w:t>
      </w:r>
    </w:p>
    <w:p w14:paraId="7FD314A2" w14:textId="77777777" w:rsidR="00215023" w:rsidRPr="002D0D00" w:rsidRDefault="00215023" w:rsidP="00E7794C">
      <w:pPr>
        <w:jc w:val="both"/>
        <w:rPr>
          <w:b/>
          <w:bCs/>
          <w:i/>
          <w:iCs/>
        </w:rPr>
      </w:pPr>
      <w:r w:rsidRPr="002D0D00">
        <w:rPr>
          <w:b/>
          <w:bCs/>
          <w:i/>
          <w:iCs/>
        </w:rPr>
        <w:t>Proposal 8: Evaluate further trade-offs of a single subcarrier for a carrier.</w:t>
      </w:r>
    </w:p>
    <w:p w14:paraId="7C3CE10B" w14:textId="13C4CC02" w:rsidR="00E7794C" w:rsidRPr="002D0D00" w:rsidRDefault="00E7794C" w:rsidP="00E7794C">
      <w:pPr>
        <w:jc w:val="both"/>
      </w:pPr>
      <w:r w:rsidRPr="002D0D00">
        <w:rPr>
          <w:b/>
          <w:bCs/>
          <w:i/>
          <w:iCs/>
        </w:rPr>
        <w:t>Proposal 9: Study higher order modulation in both downlink and uplink.</w:t>
      </w:r>
    </w:p>
    <w:p w14:paraId="1259519B" w14:textId="77777777" w:rsidR="006921B9" w:rsidRPr="002D0D00" w:rsidRDefault="006921B9" w:rsidP="006921B9">
      <w:pPr>
        <w:jc w:val="both"/>
      </w:pPr>
      <w:r w:rsidRPr="002D0D00">
        <w:rPr>
          <w:b/>
          <w:bCs/>
          <w:i/>
          <w:iCs/>
        </w:rPr>
        <w:t>Proposal 10:</w:t>
      </w:r>
      <w:r w:rsidRPr="002D0D00">
        <w:t xml:space="preserve"> </w:t>
      </w:r>
      <w:r w:rsidRPr="002D0D00">
        <w:rPr>
          <w:b/>
          <w:bCs/>
          <w:i/>
          <w:iCs/>
        </w:rPr>
        <w:t xml:space="preserve">Cell DTX/DRX and on-demand SSB/SIB1 are prioritized in network energy saving in 6G. Consider a simplified/unified approach of common channel adaptation and spatial/power domain adaptation in a cell DTX/DRX framework. </w:t>
      </w:r>
    </w:p>
    <w:p w14:paraId="6170C6D6" w14:textId="77777777" w:rsidR="006921B9" w:rsidRPr="002D0D00" w:rsidRDefault="006921B9" w:rsidP="006921B9">
      <w:pPr>
        <w:jc w:val="both"/>
        <w:rPr>
          <w:b/>
          <w:bCs/>
          <w:i/>
          <w:iCs/>
        </w:rPr>
      </w:pPr>
      <w:r w:rsidRPr="002D0D00">
        <w:rPr>
          <w:b/>
          <w:bCs/>
          <w:i/>
          <w:iCs/>
        </w:rPr>
        <w:t xml:space="preserve">Proposal 11: Support LP-WUS framework for 6GR as baseline. Consider control channel monitoring adaptation and MIMO adaptation as well. </w:t>
      </w:r>
    </w:p>
    <w:p w14:paraId="2454CC30" w14:textId="77777777" w:rsidR="006921B9" w:rsidRPr="002D0D00" w:rsidRDefault="006921B9" w:rsidP="006921B9">
      <w:pPr>
        <w:jc w:val="both"/>
        <w:rPr>
          <w:b/>
          <w:bCs/>
          <w:i/>
          <w:iCs/>
        </w:rPr>
      </w:pPr>
      <w:r w:rsidRPr="002D0D00">
        <w:rPr>
          <w:b/>
          <w:bCs/>
          <w:i/>
          <w:iCs/>
        </w:rPr>
        <w:t xml:space="preserve">Proposal 12: RAN1 to study a two-layer approach for 6GR where the two layers are: </w:t>
      </w:r>
    </w:p>
    <w:p w14:paraId="642A2181" w14:textId="77777777" w:rsidR="006921B9" w:rsidRPr="002D0D00" w:rsidRDefault="006921B9" w:rsidP="006921B9">
      <w:pPr>
        <w:pStyle w:val="ListParagraph"/>
        <w:numPr>
          <w:ilvl w:val="0"/>
          <w:numId w:val="29"/>
        </w:numPr>
        <w:jc w:val="both"/>
        <w:rPr>
          <w:b/>
          <w:bCs/>
          <w:i/>
          <w:iCs/>
        </w:rPr>
      </w:pPr>
      <w:r w:rsidRPr="002D0D00">
        <w:rPr>
          <w:b/>
          <w:bCs/>
          <w:i/>
          <w:iCs/>
        </w:rPr>
        <w:t xml:space="preserve">Basic layer (e.g., supporting the always-on signals, for cell search)  </w:t>
      </w:r>
    </w:p>
    <w:p w14:paraId="3F544A6C" w14:textId="77777777" w:rsidR="006921B9" w:rsidRPr="002D0D00" w:rsidRDefault="006921B9" w:rsidP="006921B9">
      <w:pPr>
        <w:pStyle w:val="ListParagraph"/>
        <w:numPr>
          <w:ilvl w:val="0"/>
          <w:numId w:val="29"/>
        </w:numPr>
        <w:jc w:val="both"/>
        <w:rPr>
          <w:b/>
          <w:bCs/>
          <w:i/>
          <w:iCs/>
        </w:rPr>
      </w:pPr>
      <w:r w:rsidRPr="002D0D00">
        <w:rPr>
          <w:b/>
          <w:bCs/>
          <w:i/>
          <w:iCs/>
        </w:rPr>
        <w:t>Enhancement layer (e.g., supporting on-demand signals, for data)</w:t>
      </w:r>
    </w:p>
    <w:p w14:paraId="585E752E" w14:textId="77777777" w:rsidR="006921B9" w:rsidRPr="002D0D00" w:rsidRDefault="006921B9" w:rsidP="006921B9">
      <w:pPr>
        <w:jc w:val="both"/>
        <w:rPr>
          <w:b/>
          <w:bCs/>
          <w:i/>
          <w:iCs/>
        </w:rPr>
      </w:pPr>
      <w:r w:rsidRPr="002D0D00">
        <w:rPr>
          <w:b/>
          <w:bCs/>
          <w:i/>
          <w:iCs/>
        </w:rPr>
        <w:t xml:space="preserve">Proposal 13: RAN1 to study AI/ML use cases including cases captured in Table 3. </w:t>
      </w:r>
    </w:p>
    <w:p w14:paraId="7C25E366" w14:textId="2C4EA737" w:rsidR="006921B9" w:rsidRPr="002D0D00" w:rsidRDefault="006921B9" w:rsidP="006921B9">
      <w:pPr>
        <w:jc w:val="both"/>
        <w:rPr>
          <w:b/>
          <w:bCs/>
          <w:i/>
          <w:iCs/>
        </w:rPr>
      </w:pPr>
      <w:r w:rsidRPr="002D0D00">
        <w:rPr>
          <w:b/>
          <w:bCs/>
          <w:i/>
          <w:iCs/>
        </w:rPr>
        <w:t xml:space="preserve">Proposal 14: RAN1 to study to streamline coverage enhancements features </w:t>
      </w:r>
      <w:r w:rsidR="00BE2591">
        <w:rPr>
          <w:b/>
          <w:bCs/>
          <w:i/>
          <w:iCs/>
        </w:rPr>
        <w:t>and</w:t>
      </w:r>
      <w:r w:rsidRPr="002D0D00">
        <w:rPr>
          <w:b/>
          <w:bCs/>
          <w:i/>
          <w:iCs/>
        </w:rPr>
        <w:t xml:space="preserve"> other features during an initial access procedure. </w:t>
      </w:r>
    </w:p>
    <w:p w14:paraId="5491C008" w14:textId="77777777" w:rsidR="006921B9" w:rsidRPr="002D0D00" w:rsidRDefault="006921B9" w:rsidP="006921B9">
      <w:pPr>
        <w:jc w:val="both"/>
        <w:rPr>
          <w:b/>
          <w:bCs/>
          <w:i/>
          <w:iCs/>
        </w:rPr>
      </w:pPr>
      <w:r w:rsidRPr="002D0D00">
        <w:rPr>
          <w:b/>
          <w:bCs/>
          <w:i/>
          <w:iCs/>
        </w:rPr>
        <w:t xml:space="preserve">Proposal 15: A hierarchical carrier structure/layer (e.g., always-on SSB frequency layer and OD-SSB frequency layer) is considered for 6G design. </w:t>
      </w:r>
    </w:p>
    <w:p w14:paraId="5E262692" w14:textId="77777777" w:rsidR="006921B9" w:rsidRPr="002D0D00" w:rsidRDefault="006921B9" w:rsidP="006921B9">
      <w:pPr>
        <w:jc w:val="both"/>
        <w:rPr>
          <w:b/>
          <w:bCs/>
          <w:i/>
          <w:iCs/>
        </w:rPr>
      </w:pPr>
      <w:r w:rsidRPr="002D0D00">
        <w:rPr>
          <w:b/>
          <w:bCs/>
          <w:i/>
          <w:iCs/>
        </w:rPr>
        <w:t xml:space="preserve">Proposal 16: For beam management, unified TCI state framework is used as a baseline. </w:t>
      </w:r>
    </w:p>
    <w:p w14:paraId="7C6D0657" w14:textId="77777777" w:rsidR="002D0D00" w:rsidRPr="002D0D00" w:rsidRDefault="006921B9" w:rsidP="006921B9">
      <w:pPr>
        <w:jc w:val="both"/>
        <w:rPr>
          <w:b/>
          <w:bCs/>
          <w:i/>
          <w:iCs/>
        </w:rPr>
      </w:pPr>
      <w:r w:rsidRPr="002D0D00">
        <w:rPr>
          <w:b/>
          <w:bCs/>
          <w:i/>
          <w:iCs/>
        </w:rPr>
        <w:t xml:space="preserve">Proposal 17: Streamlined multi-TRP operation with removing unnecessary limitation (e.g., self-carrier scheduling) are supported in 6G. </w:t>
      </w:r>
    </w:p>
    <w:p w14:paraId="30E9BAB9" w14:textId="047E4D6D" w:rsidR="006921B9" w:rsidRPr="002D0D00" w:rsidRDefault="006921B9" w:rsidP="006921B9">
      <w:pPr>
        <w:jc w:val="both"/>
        <w:rPr>
          <w:b/>
          <w:bCs/>
          <w:i/>
          <w:iCs/>
        </w:rPr>
      </w:pPr>
      <w:r w:rsidRPr="002D0D00">
        <w:rPr>
          <w:b/>
          <w:bCs/>
          <w:i/>
          <w:iCs/>
        </w:rPr>
        <w:t xml:space="preserve">Proposal 18: Revisit 5G scheduling limitations and consider enhancements, where some limitations are: </w:t>
      </w:r>
    </w:p>
    <w:p w14:paraId="11AD2520" w14:textId="77777777" w:rsidR="006921B9" w:rsidRPr="002D0D00" w:rsidRDefault="006921B9" w:rsidP="006921B9">
      <w:pPr>
        <w:pStyle w:val="ListParagraph"/>
        <w:numPr>
          <w:ilvl w:val="0"/>
          <w:numId w:val="40"/>
        </w:numPr>
        <w:jc w:val="both"/>
        <w:rPr>
          <w:b/>
          <w:bCs/>
          <w:i/>
          <w:iCs/>
        </w:rPr>
      </w:pPr>
      <w:r w:rsidRPr="002D0D00">
        <w:rPr>
          <w:b/>
          <w:bCs/>
          <w:i/>
          <w:iCs/>
        </w:rPr>
        <w:t xml:space="preserve">Initial and retransmission of a TB are limited to a single cell </w:t>
      </w:r>
    </w:p>
    <w:p w14:paraId="3A75EEE7" w14:textId="77777777" w:rsidR="006921B9" w:rsidRPr="002D0D00" w:rsidRDefault="006921B9" w:rsidP="006921B9">
      <w:pPr>
        <w:pStyle w:val="ListParagraph"/>
        <w:numPr>
          <w:ilvl w:val="0"/>
          <w:numId w:val="40"/>
        </w:numPr>
        <w:jc w:val="both"/>
        <w:rPr>
          <w:b/>
          <w:bCs/>
          <w:i/>
          <w:iCs/>
        </w:rPr>
      </w:pPr>
      <w:r w:rsidRPr="002D0D00">
        <w:rPr>
          <w:b/>
          <w:bCs/>
          <w:i/>
          <w:iCs/>
        </w:rPr>
        <w:t>No support of multi-DL carrier/cell scheduling during initial access / via fallback DCI</w:t>
      </w:r>
    </w:p>
    <w:p w14:paraId="595AE92F" w14:textId="77777777" w:rsidR="006921B9" w:rsidRPr="002D0D00" w:rsidRDefault="006921B9" w:rsidP="006921B9">
      <w:pPr>
        <w:pStyle w:val="ListParagraph"/>
        <w:numPr>
          <w:ilvl w:val="0"/>
          <w:numId w:val="40"/>
        </w:numPr>
        <w:jc w:val="both"/>
        <w:rPr>
          <w:b/>
          <w:bCs/>
          <w:i/>
          <w:iCs/>
        </w:rPr>
      </w:pPr>
      <w:r w:rsidRPr="002D0D00">
        <w:rPr>
          <w:b/>
          <w:bCs/>
          <w:i/>
          <w:iCs/>
        </w:rPr>
        <w:t>Single scheduling cell for a SCell</w:t>
      </w:r>
    </w:p>
    <w:p w14:paraId="434F7140" w14:textId="77777777" w:rsidR="006921B9" w:rsidRPr="002D0D00" w:rsidRDefault="006921B9" w:rsidP="006921B9">
      <w:pPr>
        <w:jc w:val="both"/>
        <w:rPr>
          <w:b/>
          <w:bCs/>
          <w:i/>
          <w:iCs/>
        </w:rPr>
      </w:pPr>
      <w:r w:rsidRPr="002D0D00">
        <w:rPr>
          <w:b/>
          <w:bCs/>
          <w:i/>
          <w:iCs/>
        </w:rPr>
        <w:t xml:space="preserve">Proposal 19: Study 6G to support TDD, FDD and SBFD. </w:t>
      </w:r>
    </w:p>
    <w:p w14:paraId="1DCD55E9" w14:textId="77777777" w:rsidR="006921B9" w:rsidRPr="002D0D00" w:rsidRDefault="006921B9" w:rsidP="006921B9">
      <w:pPr>
        <w:jc w:val="both"/>
        <w:rPr>
          <w:b/>
          <w:bCs/>
          <w:i/>
          <w:iCs/>
        </w:rPr>
      </w:pPr>
      <w:r w:rsidRPr="002D0D00">
        <w:rPr>
          <w:rFonts w:hint="eastAsia"/>
          <w:b/>
          <w:bCs/>
          <w:i/>
          <w:iCs/>
        </w:rPr>
        <w:t xml:space="preserve">Proposal </w:t>
      </w:r>
      <w:r w:rsidRPr="002D0D00">
        <w:rPr>
          <w:b/>
          <w:bCs/>
          <w:i/>
          <w:iCs/>
        </w:rPr>
        <w:t>20</w:t>
      </w:r>
      <w:r w:rsidRPr="002D0D00">
        <w:rPr>
          <w:rFonts w:hint="eastAsia"/>
          <w:b/>
          <w:bCs/>
          <w:i/>
          <w:iCs/>
        </w:rPr>
        <w:t xml:space="preserve">. </w:t>
      </w:r>
      <w:r w:rsidRPr="002D0D00">
        <w:rPr>
          <w:b/>
          <w:bCs/>
          <w:i/>
          <w:iCs/>
        </w:rPr>
        <w:t xml:space="preserve">6G frame structure is designed based on 5G frame structure. </w:t>
      </w:r>
    </w:p>
    <w:p w14:paraId="6965844A" w14:textId="77777777" w:rsidR="006921B9" w:rsidRPr="002D0D00" w:rsidRDefault="006921B9" w:rsidP="006921B9">
      <w:pPr>
        <w:pStyle w:val="ListParagraph"/>
        <w:numPr>
          <w:ilvl w:val="0"/>
          <w:numId w:val="36"/>
        </w:numPr>
        <w:spacing w:after="160"/>
        <w:jc w:val="both"/>
        <w:rPr>
          <w:b/>
          <w:bCs/>
          <w:i/>
          <w:iCs/>
        </w:rPr>
      </w:pPr>
      <w:r w:rsidRPr="002D0D00">
        <w:rPr>
          <w:b/>
          <w:bCs/>
          <w:i/>
          <w:iCs/>
        </w:rPr>
        <w:t>Keep frame length of 10 msec and subframe length of 1 msec.</w:t>
      </w:r>
    </w:p>
    <w:p w14:paraId="7690F102" w14:textId="275F5309" w:rsidR="006921B9" w:rsidRPr="002D0D00" w:rsidRDefault="006921B9" w:rsidP="006921B9">
      <w:pPr>
        <w:pStyle w:val="ListParagraph"/>
        <w:numPr>
          <w:ilvl w:val="0"/>
          <w:numId w:val="36"/>
        </w:numPr>
        <w:spacing w:after="160"/>
        <w:jc w:val="both"/>
        <w:rPr>
          <w:b/>
          <w:bCs/>
          <w:i/>
          <w:iCs/>
        </w:rPr>
      </w:pPr>
      <w:r w:rsidRPr="002D0D00">
        <w:rPr>
          <w:b/>
          <w:bCs/>
          <w:i/>
          <w:iCs/>
        </w:rPr>
        <w:t xml:space="preserve">Keep scalable numerology based on 15 kHz. </w:t>
      </w:r>
      <w:r w:rsidR="006F43B5">
        <w:rPr>
          <w:b/>
          <w:bCs/>
          <w:i/>
          <w:iCs/>
        </w:rPr>
        <w:t>z</w:t>
      </w:r>
    </w:p>
    <w:p w14:paraId="317AC9AC" w14:textId="77777777" w:rsidR="006921B9" w:rsidRPr="002D0D00" w:rsidRDefault="006921B9" w:rsidP="006921B9">
      <w:pPr>
        <w:pStyle w:val="ListParagraph"/>
        <w:numPr>
          <w:ilvl w:val="0"/>
          <w:numId w:val="36"/>
        </w:numPr>
        <w:spacing w:after="160"/>
        <w:jc w:val="both"/>
        <w:rPr>
          <w:b/>
          <w:bCs/>
          <w:i/>
          <w:iCs/>
        </w:rPr>
      </w:pPr>
      <w:r w:rsidRPr="002D0D00">
        <w:rPr>
          <w:b/>
          <w:bCs/>
          <w:i/>
          <w:iCs/>
        </w:rPr>
        <w:t xml:space="preserve">A PRB structure including common RB of 5G is used as a baseline of 6G resource grid. </w:t>
      </w:r>
    </w:p>
    <w:p w14:paraId="4E978D32" w14:textId="77777777" w:rsidR="006921B9" w:rsidRPr="002D0D00" w:rsidRDefault="006921B9" w:rsidP="006921B9">
      <w:pPr>
        <w:spacing w:after="160"/>
        <w:jc w:val="both"/>
        <w:rPr>
          <w:b/>
          <w:bCs/>
          <w:i/>
          <w:iCs/>
        </w:rPr>
      </w:pPr>
      <w:r w:rsidRPr="002D0D00">
        <w:rPr>
          <w:rFonts w:hint="eastAsia"/>
          <w:b/>
          <w:bCs/>
          <w:i/>
          <w:iCs/>
        </w:rPr>
        <w:t xml:space="preserve">Proposal </w:t>
      </w:r>
      <w:r w:rsidRPr="002D0D00">
        <w:rPr>
          <w:b/>
          <w:bCs/>
          <w:i/>
          <w:iCs/>
        </w:rPr>
        <w:t>21</w:t>
      </w:r>
      <w:r w:rsidRPr="002D0D00">
        <w:rPr>
          <w:rFonts w:hint="eastAsia"/>
          <w:b/>
          <w:bCs/>
          <w:i/>
          <w:iCs/>
        </w:rPr>
        <w:t xml:space="preserve">. </w:t>
      </w:r>
      <w:r w:rsidRPr="002D0D00">
        <w:rPr>
          <w:b/>
          <w:bCs/>
          <w:i/>
          <w:iCs/>
        </w:rPr>
        <w:t>Study CLI between 5G and 6G as well as between 6G RANs</w:t>
      </w:r>
    </w:p>
    <w:p w14:paraId="447CA517" w14:textId="7D16AB7B" w:rsidR="00FD3934" w:rsidRPr="003A74B1" w:rsidRDefault="00FD3934" w:rsidP="00C84EE6">
      <w:pPr>
        <w:pStyle w:val="Heading1"/>
        <w:jc w:val="both"/>
        <w:rPr>
          <w:lang w:val="en-US"/>
        </w:rPr>
      </w:pPr>
      <w:r w:rsidRPr="003A74B1">
        <w:rPr>
          <w:lang w:val="en-US"/>
        </w:rPr>
        <w:t>References</w:t>
      </w:r>
    </w:p>
    <w:p w14:paraId="5AAF88C0" w14:textId="1252410C" w:rsidR="00CC2A98" w:rsidRPr="00D31AF1" w:rsidRDefault="009D671C" w:rsidP="00C84EE6">
      <w:pPr>
        <w:pStyle w:val="ListParagraph"/>
        <w:numPr>
          <w:ilvl w:val="0"/>
          <w:numId w:val="12"/>
        </w:numPr>
        <w:jc w:val="both"/>
        <w:rPr>
          <w:lang w:val="en-US"/>
        </w:rPr>
      </w:pPr>
      <w:r>
        <w:rPr>
          <w:lang w:val="en-US"/>
        </w:rPr>
        <w:t>RP-251881</w:t>
      </w:r>
      <w:r w:rsidR="00675A26" w:rsidRPr="00D31AF1">
        <w:rPr>
          <w:lang w:val="en-US"/>
        </w:rPr>
        <w:t xml:space="preserve">, </w:t>
      </w:r>
      <w:r>
        <w:rPr>
          <w:lang w:val="en-US"/>
        </w:rPr>
        <w:t>New SID: Study on 6G Radio, NTT DOCOMO (Moderator)</w:t>
      </w:r>
      <w:r w:rsidR="00675A26" w:rsidRPr="00D31AF1">
        <w:rPr>
          <w:lang w:val="en-US"/>
        </w:rPr>
        <w:t xml:space="preserve">. </w:t>
      </w:r>
    </w:p>
    <w:p w14:paraId="362BA024" w14:textId="24C3FFDD" w:rsidR="00AC26A9" w:rsidRDefault="00BA2958" w:rsidP="00C84EE6">
      <w:pPr>
        <w:pStyle w:val="ListParagraph"/>
        <w:numPr>
          <w:ilvl w:val="0"/>
          <w:numId w:val="12"/>
        </w:numPr>
        <w:jc w:val="both"/>
        <w:rPr>
          <w:lang w:val="en-US"/>
        </w:rPr>
      </w:pPr>
      <w:r w:rsidRPr="00BA2958">
        <w:rPr>
          <w:lang w:val="en-US"/>
        </w:rPr>
        <w:t>R1-250</w:t>
      </w:r>
      <w:r w:rsidR="006B4743">
        <w:rPr>
          <w:lang w:val="en-US"/>
        </w:rPr>
        <w:t xml:space="preserve">5676, </w:t>
      </w:r>
      <w:r w:rsidR="006B4743" w:rsidRPr="006B4743">
        <w:t>Initial views on 6G frame structure</w:t>
      </w:r>
      <w:r w:rsidR="006B4743">
        <w:t>, Ofinno</w:t>
      </w:r>
    </w:p>
    <w:p w14:paraId="667AE08D" w14:textId="2E38F006" w:rsidR="00BA2958" w:rsidRPr="0066552B" w:rsidRDefault="00BA2958" w:rsidP="00C84EE6">
      <w:pPr>
        <w:pStyle w:val="ListParagraph"/>
        <w:numPr>
          <w:ilvl w:val="0"/>
          <w:numId w:val="12"/>
        </w:numPr>
        <w:jc w:val="both"/>
        <w:rPr>
          <w:lang w:val="en-US"/>
        </w:rPr>
      </w:pPr>
      <w:r w:rsidRPr="00BA2958">
        <w:rPr>
          <w:lang w:val="en-US"/>
        </w:rPr>
        <w:t>R1-250</w:t>
      </w:r>
      <w:r w:rsidR="004B7135">
        <w:rPr>
          <w:lang w:val="en-US"/>
        </w:rPr>
        <w:t>5674</w:t>
      </w:r>
      <w:r w:rsidR="000E088E">
        <w:rPr>
          <w:lang w:val="en-US"/>
        </w:rPr>
        <w:t xml:space="preserve">, </w:t>
      </w:r>
      <w:r w:rsidR="000E088E" w:rsidRPr="000E088E">
        <w:rPr>
          <w:lang w:val="en-US"/>
        </w:rPr>
        <w:t>Discussion on Evaluation assumptions for 6GR air interface</w:t>
      </w:r>
      <w:r w:rsidR="000E088E">
        <w:rPr>
          <w:lang w:val="en-US"/>
        </w:rPr>
        <w:t xml:space="preserve">, Ofinno. </w:t>
      </w:r>
    </w:p>
    <w:p w14:paraId="52BF213D" w14:textId="24C696BC" w:rsidR="00BA2958" w:rsidRPr="0066552B" w:rsidRDefault="00BA2958" w:rsidP="00C84EE6">
      <w:pPr>
        <w:pStyle w:val="ListParagraph"/>
        <w:numPr>
          <w:ilvl w:val="0"/>
          <w:numId w:val="12"/>
        </w:numPr>
        <w:jc w:val="both"/>
        <w:rPr>
          <w:lang w:val="en-US"/>
        </w:rPr>
      </w:pPr>
      <w:r w:rsidRPr="00BA2958">
        <w:rPr>
          <w:lang w:val="en-US"/>
        </w:rPr>
        <w:t>R1-250</w:t>
      </w:r>
      <w:r w:rsidR="003B416A">
        <w:rPr>
          <w:lang w:val="en-US"/>
        </w:rPr>
        <w:t>5675</w:t>
      </w:r>
      <w:r w:rsidR="00742231">
        <w:rPr>
          <w:lang w:val="en-US"/>
        </w:rPr>
        <w:t xml:space="preserve">, </w:t>
      </w:r>
      <w:r w:rsidR="00742231" w:rsidRPr="00742231">
        <w:rPr>
          <w:lang w:val="en-US"/>
        </w:rPr>
        <w:t>Discussion on waveform for 6GR air interface</w:t>
      </w:r>
      <w:r w:rsidR="00742231">
        <w:rPr>
          <w:lang w:val="en-US"/>
        </w:rPr>
        <w:t xml:space="preserve">, Ofinno. </w:t>
      </w:r>
    </w:p>
    <w:p w14:paraId="501C47DF" w14:textId="3D193C05" w:rsidR="00BA2958" w:rsidRPr="0066552B" w:rsidRDefault="00BA2958" w:rsidP="00C84EE6">
      <w:pPr>
        <w:pStyle w:val="ListParagraph"/>
        <w:numPr>
          <w:ilvl w:val="0"/>
          <w:numId w:val="12"/>
        </w:numPr>
        <w:jc w:val="both"/>
        <w:rPr>
          <w:lang w:val="en-US"/>
        </w:rPr>
      </w:pPr>
      <w:r w:rsidRPr="00BA2958">
        <w:rPr>
          <w:lang w:val="en-US"/>
        </w:rPr>
        <w:t>R1-250</w:t>
      </w:r>
      <w:r w:rsidR="00FF24B4">
        <w:rPr>
          <w:lang w:val="en-US"/>
        </w:rPr>
        <w:t>5678</w:t>
      </w:r>
      <w:r w:rsidR="009C3A88">
        <w:rPr>
          <w:lang w:val="en-US"/>
        </w:rPr>
        <w:t xml:space="preserve">, </w:t>
      </w:r>
      <w:r w:rsidR="009C3A88" w:rsidRPr="009C3A88">
        <w:rPr>
          <w:lang w:val="en-US"/>
        </w:rPr>
        <w:t>Initial Views on AI/ML in 6GR interface</w:t>
      </w:r>
      <w:r w:rsidR="009C3A88">
        <w:rPr>
          <w:lang w:val="en-US"/>
        </w:rPr>
        <w:t xml:space="preserve">, Ofinno. </w:t>
      </w:r>
    </w:p>
    <w:p w14:paraId="2915AFAB" w14:textId="23629D7D" w:rsidR="00FC6BCF" w:rsidRDefault="00FC6BCF" w:rsidP="00C84EE6">
      <w:pPr>
        <w:pStyle w:val="ListParagraph"/>
        <w:numPr>
          <w:ilvl w:val="0"/>
          <w:numId w:val="12"/>
        </w:numPr>
        <w:jc w:val="both"/>
        <w:rPr>
          <w:lang w:val="en-US"/>
        </w:rPr>
      </w:pPr>
      <w:r w:rsidRPr="00BA2958">
        <w:rPr>
          <w:lang w:val="en-US"/>
        </w:rPr>
        <w:t>R1-250</w:t>
      </w:r>
      <w:r>
        <w:rPr>
          <w:lang w:val="en-US"/>
        </w:rPr>
        <w:t>5677,</w:t>
      </w:r>
      <w:r w:rsidR="002B59A8">
        <w:rPr>
          <w:lang w:val="en-US"/>
        </w:rPr>
        <w:t xml:space="preserve"> </w:t>
      </w:r>
      <w:r w:rsidRPr="00FC6BCF">
        <w:rPr>
          <w:lang w:val="en-US"/>
        </w:rPr>
        <w:t>Initial Views on 6GR Energy Efficiency</w:t>
      </w:r>
      <w:r>
        <w:rPr>
          <w:lang w:val="en-US"/>
        </w:rPr>
        <w:t>, Ofinno</w:t>
      </w:r>
    </w:p>
    <w:sectPr w:rsidR="00FC6BCF"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202A7" w14:textId="77777777" w:rsidR="00BE49F7" w:rsidRDefault="00BE49F7">
      <w:r>
        <w:separator/>
      </w:r>
    </w:p>
  </w:endnote>
  <w:endnote w:type="continuationSeparator" w:id="0">
    <w:p w14:paraId="1CDD4A3A" w14:textId="77777777" w:rsidR="00BE49F7" w:rsidRDefault="00BE49F7">
      <w:r>
        <w:continuationSeparator/>
      </w:r>
    </w:p>
  </w:endnote>
  <w:endnote w:type="continuationNotice" w:id="1">
    <w:p w14:paraId="5DFADC36" w14:textId="77777777" w:rsidR="00BE49F7" w:rsidRDefault="00BE49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72262" w14:textId="77777777" w:rsidR="00BE49F7" w:rsidRDefault="00BE49F7">
      <w:r>
        <w:separator/>
      </w:r>
    </w:p>
  </w:footnote>
  <w:footnote w:type="continuationSeparator" w:id="0">
    <w:p w14:paraId="52AFACEA" w14:textId="77777777" w:rsidR="00BE49F7" w:rsidRDefault="00BE49F7">
      <w:r>
        <w:continuationSeparator/>
      </w:r>
    </w:p>
  </w:footnote>
  <w:footnote w:type="continuationNotice" w:id="1">
    <w:p w14:paraId="0CB6A7ED" w14:textId="77777777" w:rsidR="00BE49F7" w:rsidRDefault="00BE49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68A8"/>
    <w:multiLevelType w:val="hybridMultilevel"/>
    <w:tmpl w:val="86B2B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F1C6999"/>
    <w:multiLevelType w:val="hybridMultilevel"/>
    <w:tmpl w:val="AE2A0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8B7E7D"/>
    <w:multiLevelType w:val="hybridMultilevel"/>
    <w:tmpl w:val="8A8A498C"/>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6" w15:restartNumberingAfterBreak="0">
    <w:nsid w:val="20EC3E9D"/>
    <w:multiLevelType w:val="hybridMultilevel"/>
    <w:tmpl w:val="B680BDD8"/>
    <w:lvl w:ilvl="0" w:tplc="F0AA6A82">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13A54F7"/>
    <w:multiLevelType w:val="hybridMultilevel"/>
    <w:tmpl w:val="6F3A7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82D72"/>
    <w:multiLevelType w:val="hybridMultilevel"/>
    <w:tmpl w:val="39442F5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2"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7"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1"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2" w15:restartNumberingAfterBreak="0">
    <w:nsid w:val="55252282"/>
    <w:multiLevelType w:val="hybridMultilevel"/>
    <w:tmpl w:val="795AF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327025"/>
    <w:multiLevelType w:val="hybridMultilevel"/>
    <w:tmpl w:val="3AB6A77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5E0F33EF"/>
    <w:multiLevelType w:val="hybridMultilevel"/>
    <w:tmpl w:val="1E949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CA3F6B"/>
    <w:multiLevelType w:val="hybridMultilevel"/>
    <w:tmpl w:val="650290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264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0" w15:restartNumberingAfterBreak="0">
    <w:nsid w:val="6E160C26"/>
    <w:multiLevelType w:val="hybridMultilevel"/>
    <w:tmpl w:val="731C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6"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7"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8"/>
  </w:num>
  <w:num w:numId="2" w16cid:durableId="1399550110">
    <w:abstractNumId w:val="20"/>
  </w:num>
  <w:num w:numId="3" w16cid:durableId="1844465085">
    <w:abstractNumId w:val="36"/>
  </w:num>
  <w:num w:numId="4" w16cid:durableId="1089430903">
    <w:abstractNumId w:val="21"/>
  </w:num>
  <w:num w:numId="5" w16cid:durableId="415250413">
    <w:abstractNumId w:val="18"/>
  </w:num>
  <w:num w:numId="6" w16cid:durableId="1745105243">
    <w:abstractNumId w:val="2"/>
  </w:num>
  <w:num w:numId="7" w16cid:durableId="281886597">
    <w:abstractNumId w:val="34"/>
  </w:num>
  <w:num w:numId="8" w16cid:durableId="126827553">
    <w:abstractNumId w:val="16"/>
  </w:num>
  <w:num w:numId="9" w16cid:durableId="1734768043">
    <w:abstractNumId w:val="35"/>
  </w:num>
  <w:num w:numId="10" w16cid:durableId="457798413">
    <w:abstractNumId w:val="31"/>
  </w:num>
  <w:num w:numId="11" w16cid:durableId="1696927724">
    <w:abstractNumId w:val="17"/>
  </w:num>
  <w:num w:numId="12" w16cid:durableId="1357385142">
    <w:abstractNumId w:val="15"/>
  </w:num>
  <w:num w:numId="13" w16cid:durableId="894194636">
    <w:abstractNumId w:val="29"/>
  </w:num>
  <w:num w:numId="14" w16cid:durableId="1874994244">
    <w:abstractNumId w:val="1"/>
  </w:num>
  <w:num w:numId="15" w16cid:durableId="1750037597">
    <w:abstractNumId w:val="14"/>
  </w:num>
  <w:num w:numId="16" w16cid:durableId="1624383406">
    <w:abstractNumId w:val="13"/>
  </w:num>
  <w:num w:numId="17" w16cid:durableId="1952055347">
    <w:abstractNumId w:val="37"/>
  </w:num>
  <w:num w:numId="18" w16cid:durableId="1805734674">
    <w:abstractNumId w:val="10"/>
  </w:num>
  <w:num w:numId="19" w16cid:durableId="669985965">
    <w:abstractNumId w:val="12"/>
  </w:num>
  <w:num w:numId="20" w16cid:durableId="64227017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9"/>
  </w:num>
  <w:num w:numId="23" w16cid:durableId="503474570">
    <w:abstractNumId w:val="27"/>
  </w:num>
  <w:num w:numId="24" w16cid:durableId="10569301">
    <w:abstractNumId w:val="28"/>
  </w:num>
  <w:num w:numId="25" w16cid:durableId="1166550640">
    <w:abstractNumId w:val="23"/>
  </w:num>
  <w:num w:numId="26" w16cid:durableId="1913657796">
    <w:abstractNumId w:val="11"/>
  </w:num>
  <w:num w:numId="27" w16cid:durableId="912199467">
    <w:abstractNumId w:val="5"/>
  </w:num>
  <w:num w:numId="28" w16cid:durableId="2018995984">
    <w:abstractNumId w:val="3"/>
  </w:num>
  <w:num w:numId="29" w16cid:durableId="1612010792">
    <w:abstractNumId w:val="9"/>
  </w:num>
  <w:num w:numId="30" w16cid:durableId="409277668">
    <w:abstractNumId w:val="4"/>
  </w:num>
  <w:num w:numId="31" w16cid:durableId="173962320">
    <w:abstractNumId w:val="25"/>
  </w:num>
  <w:num w:numId="32" w16cid:durableId="2007171309">
    <w:abstractNumId w:val="7"/>
  </w:num>
  <w:num w:numId="33" w16cid:durableId="737946477">
    <w:abstractNumId w:val="33"/>
  </w:num>
  <w:num w:numId="34" w16cid:durableId="2040625593">
    <w:abstractNumId w:val="32"/>
  </w:num>
  <w:num w:numId="35" w16cid:durableId="900796982">
    <w:abstractNumId w:val="24"/>
  </w:num>
  <w:num w:numId="36" w16cid:durableId="1478719543">
    <w:abstractNumId w:val="6"/>
  </w:num>
  <w:num w:numId="37" w16cid:durableId="1516722944">
    <w:abstractNumId w:val="26"/>
  </w:num>
  <w:num w:numId="38" w16cid:durableId="2131656078">
    <w:abstractNumId w:val="0"/>
  </w:num>
  <w:num w:numId="39" w16cid:durableId="1459374717">
    <w:abstractNumId w:val="22"/>
  </w:num>
  <w:num w:numId="40" w16cid:durableId="167183232">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C8E"/>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1F58"/>
    <w:rsid w:val="00022660"/>
    <w:rsid w:val="00022684"/>
    <w:rsid w:val="00022790"/>
    <w:rsid w:val="00022C9F"/>
    <w:rsid w:val="00022CC4"/>
    <w:rsid w:val="00022EE7"/>
    <w:rsid w:val="000233CF"/>
    <w:rsid w:val="000234F7"/>
    <w:rsid w:val="00023606"/>
    <w:rsid w:val="00023774"/>
    <w:rsid w:val="000239E6"/>
    <w:rsid w:val="00023DCF"/>
    <w:rsid w:val="00023E1C"/>
    <w:rsid w:val="00023E6A"/>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6B"/>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4F0"/>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030"/>
    <w:rsid w:val="000521B9"/>
    <w:rsid w:val="00052254"/>
    <w:rsid w:val="00052277"/>
    <w:rsid w:val="000522BD"/>
    <w:rsid w:val="000523B4"/>
    <w:rsid w:val="000528A2"/>
    <w:rsid w:val="00052925"/>
    <w:rsid w:val="00052A7C"/>
    <w:rsid w:val="00052C32"/>
    <w:rsid w:val="00052DE1"/>
    <w:rsid w:val="00052E94"/>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80B"/>
    <w:rsid w:val="00064AD3"/>
    <w:rsid w:val="00064EA3"/>
    <w:rsid w:val="000651B0"/>
    <w:rsid w:val="000653AF"/>
    <w:rsid w:val="000653C3"/>
    <w:rsid w:val="00065917"/>
    <w:rsid w:val="00065987"/>
    <w:rsid w:val="00065B69"/>
    <w:rsid w:val="00065F75"/>
    <w:rsid w:val="00065FCB"/>
    <w:rsid w:val="000663E6"/>
    <w:rsid w:val="00066A13"/>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587"/>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5B1"/>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A3"/>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2F9"/>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31"/>
    <w:rsid w:val="000B266F"/>
    <w:rsid w:val="000B26BB"/>
    <w:rsid w:val="000B26F5"/>
    <w:rsid w:val="000B2736"/>
    <w:rsid w:val="000B286D"/>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5D"/>
    <w:rsid w:val="000C5D80"/>
    <w:rsid w:val="000C5F7B"/>
    <w:rsid w:val="000C615C"/>
    <w:rsid w:val="000C6666"/>
    <w:rsid w:val="000C6AB5"/>
    <w:rsid w:val="000C72CE"/>
    <w:rsid w:val="000C77CA"/>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5FE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2D"/>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096"/>
    <w:rsid w:val="001231CA"/>
    <w:rsid w:val="00123343"/>
    <w:rsid w:val="0012356C"/>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ACB"/>
    <w:rsid w:val="00146B84"/>
    <w:rsid w:val="00146D2A"/>
    <w:rsid w:val="00146DF5"/>
    <w:rsid w:val="00146F26"/>
    <w:rsid w:val="00147142"/>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E30"/>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CDB"/>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AA8"/>
    <w:rsid w:val="00170B3C"/>
    <w:rsid w:val="00170CE6"/>
    <w:rsid w:val="001712B7"/>
    <w:rsid w:val="001719F8"/>
    <w:rsid w:val="001721DC"/>
    <w:rsid w:val="0017222D"/>
    <w:rsid w:val="0017249B"/>
    <w:rsid w:val="00172578"/>
    <w:rsid w:val="00172623"/>
    <w:rsid w:val="00172653"/>
    <w:rsid w:val="001728E6"/>
    <w:rsid w:val="00172D61"/>
    <w:rsid w:val="00172F84"/>
    <w:rsid w:val="00173243"/>
    <w:rsid w:val="00173419"/>
    <w:rsid w:val="00173686"/>
    <w:rsid w:val="0017387B"/>
    <w:rsid w:val="00173D13"/>
    <w:rsid w:val="0017412F"/>
    <w:rsid w:val="00174289"/>
    <w:rsid w:val="0017466B"/>
    <w:rsid w:val="00174803"/>
    <w:rsid w:val="00174D35"/>
    <w:rsid w:val="00174FC4"/>
    <w:rsid w:val="00175588"/>
    <w:rsid w:val="0017569B"/>
    <w:rsid w:val="0017577F"/>
    <w:rsid w:val="001757F0"/>
    <w:rsid w:val="00175974"/>
    <w:rsid w:val="00175F57"/>
    <w:rsid w:val="0017625C"/>
    <w:rsid w:val="00176538"/>
    <w:rsid w:val="0017674F"/>
    <w:rsid w:val="00176BA9"/>
    <w:rsid w:val="00176CDB"/>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0A9E"/>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C0B"/>
    <w:rsid w:val="001B2D04"/>
    <w:rsid w:val="001B2DBD"/>
    <w:rsid w:val="001B374F"/>
    <w:rsid w:val="001B37CD"/>
    <w:rsid w:val="001B37DD"/>
    <w:rsid w:val="001B3A2F"/>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28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85C"/>
    <w:rsid w:val="001D69EB"/>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4C32"/>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90F"/>
    <w:rsid w:val="001F7F74"/>
    <w:rsid w:val="002004FC"/>
    <w:rsid w:val="00200755"/>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296"/>
    <w:rsid w:val="002042D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52F"/>
    <w:rsid w:val="0021396C"/>
    <w:rsid w:val="00213D86"/>
    <w:rsid w:val="002141E9"/>
    <w:rsid w:val="002144B8"/>
    <w:rsid w:val="002146EC"/>
    <w:rsid w:val="002149AF"/>
    <w:rsid w:val="00214D08"/>
    <w:rsid w:val="00214F4D"/>
    <w:rsid w:val="00215023"/>
    <w:rsid w:val="0021508F"/>
    <w:rsid w:val="002151FD"/>
    <w:rsid w:val="0021523F"/>
    <w:rsid w:val="00215514"/>
    <w:rsid w:val="002159D6"/>
    <w:rsid w:val="00215A16"/>
    <w:rsid w:val="00215C63"/>
    <w:rsid w:val="00215F0E"/>
    <w:rsid w:val="00216244"/>
    <w:rsid w:val="00216831"/>
    <w:rsid w:val="00216D2B"/>
    <w:rsid w:val="00216D5E"/>
    <w:rsid w:val="00216F9A"/>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1F7"/>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6E10"/>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549"/>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756"/>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0E89"/>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06"/>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2C"/>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93C"/>
    <w:rsid w:val="00284BEB"/>
    <w:rsid w:val="00284C84"/>
    <w:rsid w:val="00284EBD"/>
    <w:rsid w:val="00284FE1"/>
    <w:rsid w:val="002853F0"/>
    <w:rsid w:val="00285413"/>
    <w:rsid w:val="002854EA"/>
    <w:rsid w:val="00285510"/>
    <w:rsid w:val="00285574"/>
    <w:rsid w:val="00285626"/>
    <w:rsid w:val="00285D5C"/>
    <w:rsid w:val="00285D5D"/>
    <w:rsid w:val="00285DAA"/>
    <w:rsid w:val="00285E1D"/>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8E5"/>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1F8F"/>
    <w:rsid w:val="002A24CB"/>
    <w:rsid w:val="002A2664"/>
    <w:rsid w:val="002A2A3F"/>
    <w:rsid w:val="002A2B6F"/>
    <w:rsid w:val="002A2EB4"/>
    <w:rsid w:val="002A313D"/>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15"/>
    <w:rsid w:val="002B59A8"/>
    <w:rsid w:val="002B5A08"/>
    <w:rsid w:val="002B5B1D"/>
    <w:rsid w:val="002B5E28"/>
    <w:rsid w:val="002B5E77"/>
    <w:rsid w:val="002B614F"/>
    <w:rsid w:val="002B6215"/>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0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230"/>
    <w:rsid w:val="002D457C"/>
    <w:rsid w:val="002D45A9"/>
    <w:rsid w:val="002D484C"/>
    <w:rsid w:val="002D4DAF"/>
    <w:rsid w:val="002D5476"/>
    <w:rsid w:val="002D54DA"/>
    <w:rsid w:val="002D5619"/>
    <w:rsid w:val="002D571F"/>
    <w:rsid w:val="002D5C69"/>
    <w:rsid w:val="002D5C7D"/>
    <w:rsid w:val="002D5CAA"/>
    <w:rsid w:val="002D5F27"/>
    <w:rsid w:val="002D64A6"/>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8B"/>
    <w:rsid w:val="002E54F5"/>
    <w:rsid w:val="002E5774"/>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9EE"/>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6DA"/>
    <w:rsid w:val="002F27F6"/>
    <w:rsid w:val="002F28D5"/>
    <w:rsid w:val="002F29FC"/>
    <w:rsid w:val="002F2AE6"/>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00C"/>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24"/>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77D"/>
    <w:rsid w:val="003218F9"/>
    <w:rsid w:val="00321A6B"/>
    <w:rsid w:val="00321DA2"/>
    <w:rsid w:val="00321E46"/>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181"/>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118"/>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B75"/>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075"/>
    <w:rsid w:val="0037366C"/>
    <w:rsid w:val="00373E72"/>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DB9"/>
    <w:rsid w:val="00390FA1"/>
    <w:rsid w:val="00391290"/>
    <w:rsid w:val="003915B6"/>
    <w:rsid w:val="0039178F"/>
    <w:rsid w:val="00391BDD"/>
    <w:rsid w:val="0039213E"/>
    <w:rsid w:val="003926C2"/>
    <w:rsid w:val="003926C7"/>
    <w:rsid w:val="00392815"/>
    <w:rsid w:val="003928A1"/>
    <w:rsid w:val="0039300A"/>
    <w:rsid w:val="00393056"/>
    <w:rsid w:val="003931A4"/>
    <w:rsid w:val="003935E6"/>
    <w:rsid w:val="003935EC"/>
    <w:rsid w:val="0039364E"/>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137"/>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16A"/>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B4D"/>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F1A"/>
    <w:rsid w:val="003C509B"/>
    <w:rsid w:val="003C543F"/>
    <w:rsid w:val="003C5700"/>
    <w:rsid w:val="003C594A"/>
    <w:rsid w:val="003C5A52"/>
    <w:rsid w:val="003C5AB6"/>
    <w:rsid w:val="003C605C"/>
    <w:rsid w:val="003C616C"/>
    <w:rsid w:val="003C618F"/>
    <w:rsid w:val="003C630F"/>
    <w:rsid w:val="003C63F2"/>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25F"/>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0E5"/>
    <w:rsid w:val="003E031F"/>
    <w:rsid w:val="003E065B"/>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A8F"/>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07"/>
    <w:rsid w:val="003F762A"/>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8D0"/>
    <w:rsid w:val="00407A8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9EB"/>
    <w:rsid w:val="00414A54"/>
    <w:rsid w:val="00414B3F"/>
    <w:rsid w:val="0041544F"/>
    <w:rsid w:val="004157A4"/>
    <w:rsid w:val="00415906"/>
    <w:rsid w:val="00415A59"/>
    <w:rsid w:val="0041609E"/>
    <w:rsid w:val="0041611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6"/>
    <w:rsid w:val="00423108"/>
    <w:rsid w:val="004231E8"/>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7EE"/>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1D12"/>
    <w:rsid w:val="004422F9"/>
    <w:rsid w:val="00442450"/>
    <w:rsid w:val="004424E1"/>
    <w:rsid w:val="004426C0"/>
    <w:rsid w:val="004427F0"/>
    <w:rsid w:val="00442C09"/>
    <w:rsid w:val="00442C88"/>
    <w:rsid w:val="00442E48"/>
    <w:rsid w:val="00443157"/>
    <w:rsid w:val="004432A0"/>
    <w:rsid w:val="00443423"/>
    <w:rsid w:val="0044384E"/>
    <w:rsid w:val="00443EAE"/>
    <w:rsid w:val="00443FF9"/>
    <w:rsid w:val="0044416F"/>
    <w:rsid w:val="004441ED"/>
    <w:rsid w:val="00444356"/>
    <w:rsid w:val="004444E2"/>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CD4"/>
    <w:rsid w:val="00456D76"/>
    <w:rsid w:val="00457152"/>
    <w:rsid w:val="004573BB"/>
    <w:rsid w:val="00457504"/>
    <w:rsid w:val="0045766C"/>
    <w:rsid w:val="004576B9"/>
    <w:rsid w:val="004577B8"/>
    <w:rsid w:val="00457AB4"/>
    <w:rsid w:val="00457BC2"/>
    <w:rsid w:val="00457BDA"/>
    <w:rsid w:val="00457EE8"/>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3AD"/>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0E58"/>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92B"/>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2F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402"/>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BEB"/>
    <w:rsid w:val="004B3F34"/>
    <w:rsid w:val="004B449A"/>
    <w:rsid w:val="004B475A"/>
    <w:rsid w:val="004B47C7"/>
    <w:rsid w:val="004B4849"/>
    <w:rsid w:val="004B529D"/>
    <w:rsid w:val="004B5EBF"/>
    <w:rsid w:val="004B5EFA"/>
    <w:rsid w:val="004B61F7"/>
    <w:rsid w:val="004B6209"/>
    <w:rsid w:val="004B62C7"/>
    <w:rsid w:val="004B7030"/>
    <w:rsid w:val="004B70E2"/>
    <w:rsid w:val="004B7135"/>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A89"/>
    <w:rsid w:val="004C6DCF"/>
    <w:rsid w:val="004C7072"/>
    <w:rsid w:val="004C7101"/>
    <w:rsid w:val="004C795A"/>
    <w:rsid w:val="004C7A23"/>
    <w:rsid w:val="004C7FE4"/>
    <w:rsid w:val="004D006C"/>
    <w:rsid w:val="004D0803"/>
    <w:rsid w:val="004D0A0D"/>
    <w:rsid w:val="004D0A23"/>
    <w:rsid w:val="004D0B38"/>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4D7F"/>
    <w:rsid w:val="004D5345"/>
    <w:rsid w:val="004D5C28"/>
    <w:rsid w:val="004D5C84"/>
    <w:rsid w:val="004D6174"/>
    <w:rsid w:val="004D6321"/>
    <w:rsid w:val="004D638E"/>
    <w:rsid w:val="004D6865"/>
    <w:rsid w:val="004D6A72"/>
    <w:rsid w:val="004D6AB5"/>
    <w:rsid w:val="004D6B47"/>
    <w:rsid w:val="004D6F61"/>
    <w:rsid w:val="004D70E2"/>
    <w:rsid w:val="004D7107"/>
    <w:rsid w:val="004D757A"/>
    <w:rsid w:val="004E005E"/>
    <w:rsid w:val="004E0297"/>
    <w:rsid w:val="004E03ED"/>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D25"/>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8C5"/>
    <w:rsid w:val="004F18C7"/>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95"/>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BAC"/>
    <w:rsid w:val="00557C19"/>
    <w:rsid w:val="0056015C"/>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C07"/>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5DA"/>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8B8"/>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707"/>
    <w:rsid w:val="00582D1C"/>
    <w:rsid w:val="00583022"/>
    <w:rsid w:val="005832AF"/>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7A9"/>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AAD"/>
    <w:rsid w:val="005A7BA2"/>
    <w:rsid w:val="005A7BAA"/>
    <w:rsid w:val="005A7FB8"/>
    <w:rsid w:val="005B024D"/>
    <w:rsid w:val="005B058D"/>
    <w:rsid w:val="005B05B3"/>
    <w:rsid w:val="005B07A1"/>
    <w:rsid w:val="005B0869"/>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648"/>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218"/>
    <w:rsid w:val="005C1311"/>
    <w:rsid w:val="005C2181"/>
    <w:rsid w:val="005C2373"/>
    <w:rsid w:val="005C241D"/>
    <w:rsid w:val="005C2509"/>
    <w:rsid w:val="005C2606"/>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8DD"/>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6DA"/>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977"/>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C41"/>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3FC"/>
    <w:rsid w:val="00607844"/>
    <w:rsid w:val="00607924"/>
    <w:rsid w:val="00607973"/>
    <w:rsid w:val="00607B0C"/>
    <w:rsid w:val="00607B29"/>
    <w:rsid w:val="00607BB6"/>
    <w:rsid w:val="00607F41"/>
    <w:rsid w:val="0061004C"/>
    <w:rsid w:val="00610455"/>
    <w:rsid w:val="006106A7"/>
    <w:rsid w:val="006106C0"/>
    <w:rsid w:val="00610C41"/>
    <w:rsid w:val="0061128F"/>
    <w:rsid w:val="006113EA"/>
    <w:rsid w:val="00611CFE"/>
    <w:rsid w:val="00611F34"/>
    <w:rsid w:val="006125A3"/>
    <w:rsid w:val="00612E79"/>
    <w:rsid w:val="006134DE"/>
    <w:rsid w:val="006139CC"/>
    <w:rsid w:val="00613B7E"/>
    <w:rsid w:val="00613C89"/>
    <w:rsid w:val="00613D43"/>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A39"/>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374"/>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836"/>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D81"/>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B92"/>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0DE"/>
    <w:rsid w:val="00653199"/>
    <w:rsid w:val="006531A6"/>
    <w:rsid w:val="00653541"/>
    <w:rsid w:val="00653590"/>
    <w:rsid w:val="00653A88"/>
    <w:rsid w:val="00653C8E"/>
    <w:rsid w:val="00653D54"/>
    <w:rsid w:val="00653F38"/>
    <w:rsid w:val="00654283"/>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A0C"/>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4EA"/>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4E3C"/>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BCB"/>
    <w:rsid w:val="00686DFE"/>
    <w:rsid w:val="0068714A"/>
    <w:rsid w:val="006871A5"/>
    <w:rsid w:val="00687270"/>
    <w:rsid w:val="006873F4"/>
    <w:rsid w:val="0068744B"/>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1B9"/>
    <w:rsid w:val="00692270"/>
    <w:rsid w:val="00692546"/>
    <w:rsid w:val="006928D3"/>
    <w:rsid w:val="00692A74"/>
    <w:rsid w:val="0069346E"/>
    <w:rsid w:val="00693542"/>
    <w:rsid w:val="006936CE"/>
    <w:rsid w:val="00693B92"/>
    <w:rsid w:val="00693F5A"/>
    <w:rsid w:val="00694270"/>
    <w:rsid w:val="00694303"/>
    <w:rsid w:val="0069466A"/>
    <w:rsid w:val="00694C3E"/>
    <w:rsid w:val="00694D7C"/>
    <w:rsid w:val="00695B8D"/>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C4A"/>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98E"/>
    <w:rsid w:val="006A7DEC"/>
    <w:rsid w:val="006A7FFB"/>
    <w:rsid w:val="006B03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4743"/>
    <w:rsid w:val="006B5169"/>
    <w:rsid w:val="006B54F5"/>
    <w:rsid w:val="006B5792"/>
    <w:rsid w:val="006B5858"/>
    <w:rsid w:val="006B58ED"/>
    <w:rsid w:val="006B5C46"/>
    <w:rsid w:val="006B6193"/>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AE1"/>
    <w:rsid w:val="006C5BB5"/>
    <w:rsid w:val="006C5F89"/>
    <w:rsid w:val="006C62FE"/>
    <w:rsid w:val="006C6851"/>
    <w:rsid w:val="006C6B07"/>
    <w:rsid w:val="006C7853"/>
    <w:rsid w:val="006C78D2"/>
    <w:rsid w:val="006C7A97"/>
    <w:rsid w:val="006C7C97"/>
    <w:rsid w:val="006C7D48"/>
    <w:rsid w:val="006C7F39"/>
    <w:rsid w:val="006D01B6"/>
    <w:rsid w:val="006D0379"/>
    <w:rsid w:val="006D03E4"/>
    <w:rsid w:val="006D0555"/>
    <w:rsid w:val="006D0592"/>
    <w:rsid w:val="006D074A"/>
    <w:rsid w:val="006D0E0B"/>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B65"/>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88C"/>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3B5"/>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9A"/>
    <w:rsid w:val="007012DE"/>
    <w:rsid w:val="007013CA"/>
    <w:rsid w:val="007013E1"/>
    <w:rsid w:val="00701645"/>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740"/>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82A"/>
    <w:rsid w:val="00725A82"/>
    <w:rsid w:val="00725EEF"/>
    <w:rsid w:val="007261EC"/>
    <w:rsid w:val="007262BB"/>
    <w:rsid w:val="007266B7"/>
    <w:rsid w:val="0072676B"/>
    <w:rsid w:val="007267CF"/>
    <w:rsid w:val="00726925"/>
    <w:rsid w:val="00726962"/>
    <w:rsid w:val="00726C51"/>
    <w:rsid w:val="00726DC7"/>
    <w:rsid w:val="0072700A"/>
    <w:rsid w:val="007274E7"/>
    <w:rsid w:val="0072752E"/>
    <w:rsid w:val="00727C90"/>
    <w:rsid w:val="00727F52"/>
    <w:rsid w:val="007301B9"/>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F9D"/>
    <w:rsid w:val="0073418A"/>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814"/>
    <w:rsid w:val="0074295B"/>
    <w:rsid w:val="00742C56"/>
    <w:rsid w:val="00742D17"/>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1A1"/>
    <w:rsid w:val="007533F5"/>
    <w:rsid w:val="0075348F"/>
    <w:rsid w:val="0075358C"/>
    <w:rsid w:val="00753902"/>
    <w:rsid w:val="00753BF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BF2"/>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5E9"/>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5B6"/>
    <w:rsid w:val="007A17BA"/>
    <w:rsid w:val="007A1C37"/>
    <w:rsid w:val="007A1C8A"/>
    <w:rsid w:val="007A1D5B"/>
    <w:rsid w:val="007A1FAB"/>
    <w:rsid w:val="007A2333"/>
    <w:rsid w:val="007A2812"/>
    <w:rsid w:val="007A2E87"/>
    <w:rsid w:val="007A3290"/>
    <w:rsid w:val="007A3416"/>
    <w:rsid w:val="007A342A"/>
    <w:rsid w:val="007A3627"/>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705"/>
    <w:rsid w:val="007B2898"/>
    <w:rsid w:val="007B2B55"/>
    <w:rsid w:val="007B2BC2"/>
    <w:rsid w:val="007B2E33"/>
    <w:rsid w:val="007B30D9"/>
    <w:rsid w:val="007B32C6"/>
    <w:rsid w:val="007B332E"/>
    <w:rsid w:val="007B3676"/>
    <w:rsid w:val="007B37BC"/>
    <w:rsid w:val="007B3E38"/>
    <w:rsid w:val="007B420D"/>
    <w:rsid w:val="007B42DC"/>
    <w:rsid w:val="007B4331"/>
    <w:rsid w:val="007B44D9"/>
    <w:rsid w:val="007B4961"/>
    <w:rsid w:val="007B4A5E"/>
    <w:rsid w:val="007B4D02"/>
    <w:rsid w:val="007B4EC5"/>
    <w:rsid w:val="007B545D"/>
    <w:rsid w:val="007B56CF"/>
    <w:rsid w:val="007B57BA"/>
    <w:rsid w:val="007B59BF"/>
    <w:rsid w:val="007B5AD8"/>
    <w:rsid w:val="007B5C5C"/>
    <w:rsid w:val="007B6028"/>
    <w:rsid w:val="007B6053"/>
    <w:rsid w:val="007B621C"/>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3D8"/>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04E"/>
    <w:rsid w:val="007D23E4"/>
    <w:rsid w:val="007D2667"/>
    <w:rsid w:val="007D2754"/>
    <w:rsid w:val="007D28EE"/>
    <w:rsid w:val="007D2A9A"/>
    <w:rsid w:val="007D2D81"/>
    <w:rsid w:val="007D2DD0"/>
    <w:rsid w:val="007D2EC2"/>
    <w:rsid w:val="007D2F0B"/>
    <w:rsid w:val="007D2F64"/>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0E6F"/>
    <w:rsid w:val="007E1278"/>
    <w:rsid w:val="007E14E4"/>
    <w:rsid w:val="007E16F8"/>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D60"/>
    <w:rsid w:val="007F1FC7"/>
    <w:rsid w:val="007F22BF"/>
    <w:rsid w:val="007F26A3"/>
    <w:rsid w:val="007F2832"/>
    <w:rsid w:val="007F29F0"/>
    <w:rsid w:val="007F3156"/>
    <w:rsid w:val="007F3D63"/>
    <w:rsid w:val="007F461B"/>
    <w:rsid w:val="007F468B"/>
    <w:rsid w:val="007F47CF"/>
    <w:rsid w:val="007F493D"/>
    <w:rsid w:val="007F4A28"/>
    <w:rsid w:val="007F4B96"/>
    <w:rsid w:val="007F4D38"/>
    <w:rsid w:val="007F51A1"/>
    <w:rsid w:val="007F5263"/>
    <w:rsid w:val="007F5395"/>
    <w:rsid w:val="007F54C4"/>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96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E4B"/>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87C"/>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278BD"/>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D04"/>
    <w:rsid w:val="00840EEB"/>
    <w:rsid w:val="00841255"/>
    <w:rsid w:val="0084126B"/>
    <w:rsid w:val="008412FA"/>
    <w:rsid w:val="00841AB3"/>
    <w:rsid w:val="00841CF5"/>
    <w:rsid w:val="00841D82"/>
    <w:rsid w:val="00842100"/>
    <w:rsid w:val="008424CB"/>
    <w:rsid w:val="00842896"/>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37B"/>
    <w:rsid w:val="0086441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874"/>
    <w:rsid w:val="00873BF4"/>
    <w:rsid w:val="00873D87"/>
    <w:rsid w:val="008743F3"/>
    <w:rsid w:val="0087444A"/>
    <w:rsid w:val="008745ED"/>
    <w:rsid w:val="00874783"/>
    <w:rsid w:val="00874929"/>
    <w:rsid w:val="00874ED2"/>
    <w:rsid w:val="00874EF3"/>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6B"/>
    <w:rsid w:val="00881CB4"/>
    <w:rsid w:val="00881EE5"/>
    <w:rsid w:val="00882017"/>
    <w:rsid w:val="00882348"/>
    <w:rsid w:val="0088251B"/>
    <w:rsid w:val="008826F7"/>
    <w:rsid w:val="00882716"/>
    <w:rsid w:val="00882B1B"/>
    <w:rsid w:val="00882FDA"/>
    <w:rsid w:val="0088321C"/>
    <w:rsid w:val="00883407"/>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BE"/>
    <w:rsid w:val="008902D7"/>
    <w:rsid w:val="0089048C"/>
    <w:rsid w:val="00890889"/>
    <w:rsid w:val="00890CAB"/>
    <w:rsid w:val="00891114"/>
    <w:rsid w:val="0089130B"/>
    <w:rsid w:val="0089133E"/>
    <w:rsid w:val="008915BC"/>
    <w:rsid w:val="0089165D"/>
    <w:rsid w:val="00891852"/>
    <w:rsid w:val="00891AA3"/>
    <w:rsid w:val="00891D92"/>
    <w:rsid w:val="00891E6C"/>
    <w:rsid w:val="00891E9A"/>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BB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DD7"/>
    <w:rsid w:val="008A1F85"/>
    <w:rsid w:val="008A1FF1"/>
    <w:rsid w:val="008A216A"/>
    <w:rsid w:val="008A25E6"/>
    <w:rsid w:val="008A2C15"/>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060"/>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BC8"/>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3"/>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950"/>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CC2"/>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69D"/>
    <w:rsid w:val="008F5959"/>
    <w:rsid w:val="008F5A27"/>
    <w:rsid w:val="008F5E69"/>
    <w:rsid w:val="008F613C"/>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A51"/>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48"/>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8FA"/>
    <w:rsid w:val="00921951"/>
    <w:rsid w:val="0092198E"/>
    <w:rsid w:val="009219E6"/>
    <w:rsid w:val="00921BD5"/>
    <w:rsid w:val="00921E85"/>
    <w:rsid w:val="00921F0F"/>
    <w:rsid w:val="00922129"/>
    <w:rsid w:val="00922522"/>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720"/>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8B2"/>
    <w:rsid w:val="00933B9D"/>
    <w:rsid w:val="00933DBA"/>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49"/>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388"/>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30C"/>
    <w:rsid w:val="009626AA"/>
    <w:rsid w:val="00962779"/>
    <w:rsid w:val="009627A8"/>
    <w:rsid w:val="00962F21"/>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975"/>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1F"/>
    <w:rsid w:val="00975D82"/>
    <w:rsid w:val="00976348"/>
    <w:rsid w:val="0097634D"/>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D57"/>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76"/>
    <w:rsid w:val="00986D94"/>
    <w:rsid w:val="00987099"/>
    <w:rsid w:val="00987389"/>
    <w:rsid w:val="009873CA"/>
    <w:rsid w:val="009877FC"/>
    <w:rsid w:val="00987D3A"/>
    <w:rsid w:val="009902AB"/>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B3B"/>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13"/>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C10"/>
    <w:rsid w:val="009C0336"/>
    <w:rsid w:val="009C0994"/>
    <w:rsid w:val="009C0FBD"/>
    <w:rsid w:val="009C1230"/>
    <w:rsid w:val="009C12A9"/>
    <w:rsid w:val="009C1392"/>
    <w:rsid w:val="009C17F5"/>
    <w:rsid w:val="009C18B3"/>
    <w:rsid w:val="009C19A4"/>
    <w:rsid w:val="009C1ADD"/>
    <w:rsid w:val="009C1E83"/>
    <w:rsid w:val="009C21A0"/>
    <w:rsid w:val="009C2905"/>
    <w:rsid w:val="009C2AE7"/>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6F2C"/>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A7"/>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589"/>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DFA"/>
    <w:rsid w:val="009F7EA4"/>
    <w:rsid w:val="009F7F58"/>
    <w:rsid w:val="00A000E3"/>
    <w:rsid w:val="00A002B9"/>
    <w:rsid w:val="00A0047F"/>
    <w:rsid w:val="00A00639"/>
    <w:rsid w:val="00A006F8"/>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7AB"/>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ABD"/>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642"/>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9D3"/>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A2"/>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13D"/>
    <w:rsid w:val="00A565D6"/>
    <w:rsid w:val="00A566E3"/>
    <w:rsid w:val="00A56993"/>
    <w:rsid w:val="00A569D2"/>
    <w:rsid w:val="00A56AAA"/>
    <w:rsid w:val="00A56C22"/>
    <w:rsid w:val="00A56C9F"/>
    <w:rsid w:val="00A56D52"/>
    <w:rsid w:val="00A56FC3"/>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2DE3"/>
    <w:rsid w:val="00A6300A"/>
    <w:rsid w:val="00A6306C"/>
    <w:rsid w:val="00A6307B"/>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C35"/>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8D1"/>
    <w:rsid w:val="00A74C2D"/>
    <w:rsid w:val="00A7526F"/>
    <w:rsid w:val="00A75314"/>
    <w:rsid w:val="00A75742"/>
    <w:rsid w:val="00A75978"/>
    <w:rsid w:val="00A75B37"/>
    <w:rsid w:val="00A765A3"/>
    <w:rsid w:val="00A76814"/>
    <w:rsid w:val="00A768B5"/>
    <w:rsid w:val="00A769DE"/>
    <w:rsid w:val="00A76BA8"/>
    <w:rsid w:val="00A76C4A"/>
    <w:rsid w:val="00A77528"/>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0F7"/>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C4F"/>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A7D"/>
    <w:rsid w:val="00AA6F6E"/>
    <w:rsid w:val="00AA73D1"/>
    <w:rsid w:val="00AA7434"/>
    <w:rsid w:val="00AA74B6"/>
    <w:rsid w:val="00AA758B"/>
    <w:rsid w:val="00AA7709"/>
    <w:rsid w:val="00AA7819"/>
    <w:rsid w:val="00AA7A81"/>
    <w:rsid w:val="00AA7B4F"/>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647"/>
    <w:rsid w:val="00AB76B2"/>
    <w:rsid w:val="00AB7A28"/>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3FC9"/>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958"/>
    <w:rsid w:val="00AF5A3C"/>
    <w:rsid w:val="00AF5D88"/>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C2D"/>
    <w:rsid w:val="00B02D45"/>
    <w:rsid w:val="00B02DB8"/>
    <w:rsid w:val="00B02DEB"/>
    <w:rsid w:val="00B0308D"/>
    <w:rsid w:val="00B031F1"/>
    <w:rsid w:val="00B037B6"/>
    <w:rsid w:val="00B03F30"/>
    <w:rsid w:val="00B0404C"/>
    <w:rsid w:val="00B0404F"/>
    <w:rsid w:val="00B04187"/>
    <w:rsid w:val="00B043FF"/>
    <w:rsid w:val="00B0457A"/>
    <w:rsid w:val="00B047D0"/>
    <w:rsid w:val="00B04B60"/>
    <w:rsid w:val="00B05B5C"/>
    <w:rsid w:val="00B05CB3"/>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66B"/>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CB2"/>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B9"/>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092"/>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1CB"/>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57"/>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5E99"/>
    <w:rsid w:val="00B368AD"/>
    <w:rsid w:val="00B368F1"/>
    <w:rsid w:val="00B369D4"/>
    <w:rsid w:val="00B36E3D"/>
    <w:rsid w:val="00B36FD9"/>
    <w:rsid w:val="00B37255"/>
    <w:rsid w:val="00B375D0"/>
    <w:rsid w:val="00B37A18"/>
    <w:rsid w:val="00B37A8F"/>
    <w:rsid w:val="00B37DB3"/>
    <w:rsid w:val="00B37E73"/>
    <w:rsid w:val="00B40043"/>
    <w:rsid w:val="00B4038D"/>
    <w:rsid w:val="00B40B85"/>
    <w:rsid w:val="00B40BBE"/>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C4E"/>
    <w:rsid w:val="00B53E9A"/>
    <w:rsid w:val="00B54668"/>
    <w:rsid w:val="00B54782"/>
    <w:rsid w:val="00B54B15"/>
    <w:rsid w:val="00B54B5C"/>
    <w:rsid w:val="00B54CD9"/>
    <w:rsid w:val="00B54D86"/>
    <w:rsid w:val="00B550F1"/>
    <w:rsid w:val="00B55111"/>
    <w:rsid w:val="00B5529C"/>
    <w:rsid w:val="00B55771"/>
    <w:rsid w:val="00B559CA"/>
    <w:rsid w:val="00B56242"/>
    <w:rsid w:val="00B567BC"/>
    <w:rsid w:val="00B56ACE"/>
    <w:rsid w:val="00B56BF1"/>
    <w:rsid w:val="00B56CFC"/>
    <w:rsid w:val="00B56DA0"/>
    <w:rsid w:val="00B56DDA"/>
    <w:rsid w:val="00B56EBD"/>
    <w:rsid w:val="00B56F58"/>
    <w:rsid w:val="00B57097"/>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89"/>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387"/>
    <w:rsid w:val="00B6560E"/>
    <w:rsid w:val="00B65868"/>
    <w:rsid w:val="00B65C35"/>
    <w:rsid w:val="00B65D1B"/>
    <w:rsid w:val="00B65E9A"/>
    <w:rsid w:val="00B65EEE"/>
    <w:rsid w:val="00B66127"/>
    <w:rsid w:val="00B662C6"/>
    <w:rsid w:val="00B663F9"/>
    <w:rsid w:val="00B669BE"/>
    <w:rsid w:val="00B66AAC"/>
    <w:rsid w:val="00B66AD9"/>
    <w:rsid w:val="00B66D8E"/>
    <w:rsid w:val="00B67182"/>
    <w:rsid w:val="00B67A4D"/>
    <w:rsid w:val="00B67C1D"/>
    <w:rsid w:val="00B67DC2"/>
    <w:rsid w:val="00B67F03"/>
    <w:rsid w:val="00B67F0C"/>
    <w:rsid w:val="00B70222"/>
    <w:rsid w:val="00B7027C"/>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7C4"/>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4F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4F5A"/>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A55"/>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655"/>
    <w:rsid w:val="00BC1A63"/>
    <w:rsid w:val="00BC1B60"/>
    <w:rsid w:val="00BC1BBE"/>
    <w:rsid w:val="00BC1C9B"/>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86C"/>
    <w:rsid w:val="00BC4C45"/>
    <w:rsid w:val="00BC510F"/>
    <w:rsid w:val="00BC559F"/>
    <w:rsid w:val="00BC55E1"/>
    <w:rsid w:val="00BC566A"/>
    <w:rsid w:val="00BC594D"/>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0E32"/>
    <w:rsid w:val="00BD121A"/>
    <w:rsid w:val="00BD1281"/>
    <w:rsid w:val="00BD1381"/>
    <w:rsid w:val="00BD1471"/>
    <w:rsid w:val="00BD1B67"/>
    <w:rsid w:val="00BD1D1F"/>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69E"/>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143"/>
    <w:rsid w:val="00BE1F1E"/>
    <w:rsid w:val="00BE1F4F"/>
    <w:rsid w:val="00BE23F6"/>
    <w:rsid w:val="00BE2591"/>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9F7"/>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1A"/>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58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BF4"/>
    <w:rsid w:val="00BF4E7D"/>
    <w:rsid w:val="00BF56C4"/>
    <w:rsid w:val="00BF5AA8"/>
    <w:rsid w:val="00BF5E0E"/>
    <w:rsid w:val="00BF5E4B"/>
    <w:rsid w:val="00BF65C7"/>
    <w:rsid w:val="00BF69B8"/>
    <w:rsid w:val="00BF6D28"/>
    <w:rsid w:val="00BF6D4D"/>
    <w:rsid w:val="00BF725F"/>
    <w:rsid w:val="00BF7664"/>
    <w:rsid w:val="00BF7889"/>
    <w:rsid w:val="00BF793C"/>
    <w:rsid w:val="00BF794A"/>
    <w:rsid w:val="00BF7CF3"/>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AFC"/>
    <w:rsid w:val="00C07CAD"/>
    <w:rsid w:val="00C07E16"/>
    <w:rsid w:val="00C07E61"/>
    <w:rsid w:val="00C100BF"/>
    <w:rsid w:val="00C10ADE"/>
    <w:rsid w:val="00C10C2D"/>
    <w:rsid w:val="00C10CCE"/>
    <w:rsid w:val="00C10F0C"/>
    <w:rsid w:val="00C1124E"/>
    <w:rsid w:val="00C11954"/>
    <w:rsid w:val="00C11CBB"/>
    <w:rsid w:val="00C121BE"/>
    <w:rsid w:val="00C1241F"/>
    <w:rsid w:val="00C125EC"/>
    <w:rsid w:val="00C1274B"/>
    <w:rsid w:val="00C12914"/>
    <w:rsid w:val="00C1338D"/>
    <w:rsid w:val="00C134A1"/>
    <w:rsid w:val="00C134B0"/>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C25"/>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7C3"/>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163"/>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D10"/>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AA6"/>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425"/>
    <w:rsid w:val="00C729E0"/>
    <w:rsid w:val="00C72D2A"/>
    <w:rsid w:val="00C73255"/>
    <w:rsid w:val="00C73517"/>
    <w:rsid w:val="00C73571"/>
    <w:rsid w:val="00C7374C"/>
    <w:rsid w:val="00C737F4"/>
    <w:rsid w:val="00C738CA"/>
    <w:rsid w:val="00C73F9B"/>
    <w:rsid w:val="00C744C8"/>
    <w:rsid w:val="00C74CA9"/>
    <w:rsid w:val="00C74CCD"/>
    <w:rsid w:val="00C74E21"/>
    <w:rsid w:val="00C7506C"/>
    <w:rsid w:val="00C7534C"/>
    <w:rsid w:val="00C753D1"/>
    <w:rsid w:val="00C75467"/>
    <w:rsid w:val="00C75555"/>
    <w:rsid w:val="00C756A1"/>
    <w:rsid w:val="00C75963"/>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4EE6"/>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0AF"/>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7D"/>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ABD"/>
    <w:rsid w:val="00CB4BEC"/>
    <w:rsid w:val="00CB4C1B"/>
    <w:rsid w:val="00CB4C64"/>
    <w:rsid w:val="00CB4FB2"/>
    <w:rsid w:val="00CB5799"/>
    <w:rsid w:val="00CB581D"/>
    <w:rsid w:val="00CB5A7D"/>
    <w:rsid w:val="00CB5BE6"/>
    <w:rsid w:val="00CB5C70"/>
    <w:rsid w:val="00CB61B0"/>
    <w:rsid w:val="00CB6835"/>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36C"/>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803"/>
    <w:rsid w:val="00CC49DD"/>
    <w:rsid w:val="00CC4B8A"/>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A7"/>
    <w:rsid w:val="00CC72E3"/>
    <w:rsid w:val="00CC76A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5B2"/>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AB"/>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65F"/>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3ED"/>
    <w:rsid w:val="00D135B3"/>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68D"/>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0D6"/>
    <w:rsid w:val="00D22130"/>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714"/>
    <w:rsid w:val="00D329EA"/>
    <w:rsid w:val="00D32F32"/>
    <w:rsid w:val="00D3351F"/>
    <w:rsid w:val="00D33982"/>
    <w:rsid w:val="00D34057"/>
    <w:rsid w:val="00D3453C"/>
    <w:rsid w:val="00D3464A"/>
    <w:rsid w:val="00D34903"/>
    <w:rsid w:val="00D34966"/>
    <w:rsid w:val="00D349FD"/>
    <w:rsid w:val="00D34F08"/>
    <w:rsid w:val="00D35511"/>
    <w:rsid w:val="00D35837"/>
    <w:rsid w:val="00D36010"/>
    <w:rsid w:val="00D3626A"/>
    <w:rsid w:val="00D3641F"/>
    <w:rsid w:val="00D36702"/>
    <w:rsid w:val="00D3683C"/>
    <w:rsid w:val="00D368EE"/>
    <w:rsid w:val="00D36E2F"/>
    <w:rsid w:val="00D37204"/>
    <w:rsid w:val="00D37585"/>
    <w:rsid w:val="00D375DB"/>
    <w:rsid w:val="00D379CE"/>
    <w:rsid w:val="00D379FB"/>
    <w:rsid w:val="00D37C39"/>
    <w:rsid w:val="00D37DC4"/>
    <w:rsid w:val="00D37F51"/>
    <w:rsid w:val="00D4022A"/>
    <w:rsid w:val="00D40328"/>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CC1"/>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4A8"/>
    <w:rsid w:val="00D7181F"/>
    <w:rsid w:val="00D718F8"/>
    <w:rsid w:val="00D71D0C"/>
    <w:rsid w:val="00D71FF7"/>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57"/>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E3"/>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E"/>
    <w:rsid w:val="00D90CA7"/>
    <w:rsid w:val="00D90F39"/>
    <w:rsid w:val="00D90FE5"/>
    <w:rsid w:val="00D9164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5BD"/>
    <w:rsid w:val="00DA59CA"/>
    <w:rsid w:val="00DA5A2B"/>
    <w:rsid w:val="00DA5B6E"/>
    <w:rsid w:val="00DA5BCE"/>
    <w:rsid w:val="00DA5E93"/>
    <w:rsid w:val="00DA5F1C"/>
    <w:rsid w:val="00DA637A"/>
    <w:rsid w:val="00DA6405"/>
    <w:rsid w:val="00DA676F"/>
    <w:rsid w:val="00DA6FA3"/>
    <w:rsid w:val="00DA7159"/>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5AD"/>
    <w:rsid w:val="00DB0761"/>
    <w:rsid w:val="00DB087B"/>
    <w:rsid w:val="00DB08C6"/>
    <w:rsid w:val="00DB094E"/>
    <w:rsid w:val="00DB0CD6"/>
    <w:rsid w:val="00DB0E20"/>
    <w:rsid w:val="00DB0F67"/>
    <w:rsid w:val="00DB1062"/>
    <w:rsid w:val="00DB10E4"/>
    <w:rsid w:val="00DB146C"/>
    <w:rsid w:val="00DB161B"/>
    <w:rsid w:val="00DB16F9"/>
    <w:rsid w:val="00DB1971"/>
    <w:rsid w:val="00DB1FE0"/>
    <w:rsid w:val="00DB2416"/>
    <w:rsid w:val="00DB26C8"/>
    <w:rsid w:val="00DB2744"/>
    <w:rsid w:val="00DB2B9B"/>
    <w:rsid w:val="00DB2DE7"/>
    <w:rsid w:val="00DB2E94"/>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30C"/>
    <w:rsid w:val="00DC04D3"/>
    <w:rsid w:val="00DC08DD"/>
    <w:rsid w:val="00DC0A03"/>
    <w:rsid w:val="00DC0CBA"/>
    <w:rsid w:val="00DC0EC3"/>
    <w:rsid w:val="00DC0FE6"/>
    <w:rsid w:val="00DC1164"/>
    <w:rsid w:val="00DC1328"/>
    <w:rsid w:val="00DC16B3"/>
    <w:rsid w:val="00DC18A8"/>
    <w:rsid w:val="00DC18CE"/>
    <w:rsid w:val="00DC19AE"/>
    <w:rsid w:val="00DC1A3B"/>
    <w:rsid w:val="00DC1ADE"/>
    <w:rsid w:val="00DC1B8B"/>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9F8"/>
    <w:rsid w:val="00DD2A93"/>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4D"/>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289"/>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094"/>
    <w:rsid w:val="00E1046D"/>
    <w:rsid w:val="00E1060C"/>
    <w:rsid w:val="00E1075C"/>
    <w:rsid w:val="00E1092A"/>
    <w:rsid w:val="00E109A3"/>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8F9"/>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17E82"/>
    <w:rsid w:val="00E2019B"/>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ACC"/>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3D5"/>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4D5"/>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28A"/>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510"/>
    <w:rsid w:val="00E75872"/>
    <w:rsid w:val="00E759DD"/>
    <w:rsid w:val="00E75B3A"/>
    <w:rsid w:val="00E75C33"/>
    <w:rsid w:val="00E75DAD"/>
    <w:rsid w:val="00E75E43"/>
    <w:rsid w:val="00E765D7"/>
    <w:rsid w:val="00E766EA"/>
    <w:rsid w:val="00E76731"/>
    <w:rsid w:val="00E76854"/>
    <w:rsid w:val="00E76A1A"/>
    <w:rsid w:val="00E76A94"/>
    <w:rsid w:val="00E76CC1"/>
    <w:rsid w:val="00E76DAC"/>
    <w:rsid w:val="00E7714F"/>
    <w:rsid w:val="00E7723E"/>
    <w:rsid w:val="00E7780A"/>
    <w:rsid w:val="00E778BD"/>
    <w:rsid w:val="00E7794C"/>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3AA"/>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67"/>
    <w:rsid w:val="00E85AB3"/>
    <w:rsid w:val="00E85CF6"/>
    <w:rsid w:val="00E85DB1"/>
    <w:rsid w:val="00E85FB0"/>
    <w:rsid w:val="00E85FC4"/>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CDC"/>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1EF"/>
    <w:rsid w:val="00E93594"/>
    <w:rsid w:val="00E939BF"/>
    <w:rsid w:val="00E93A02"/>
    <w:rsid w:val="00E93A71"/>
    <w:rsid w:val="00E93B24"/>
    <w:rsid w:val="00E93DCA"/>
    <w:rsid w:val="00E93EF4"/>
    <w:rsid w:val="00E93F22"/>
    <w:rsid w:val="00E943FF"/>
    <w:rsid w:val="00E946A6"/>
    <w:rsid w:val="00E946F2"/>
    <w:rsid w:val="00E94823"/>
    <w:rsid w:val="00E94AED"/>
    <w:rsid w:val="00E954A8"/>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0BE"/>
    <w:rsid w:val="00EA668E"/>
    <w:rsid w:val="00EA66C1"/>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75"/>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C7EB0"/>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B16"/>
    <w:rsid w:val="00EE0E9A"/>
    <w:rsid w:val="00EE0E9C"/>
    <w:rsid w:val="00EE0F0D"/>
    <w:rsid w:val="00EE1104"/>
    <w:rsid w:val="00EE19F5"/>
    <w:rsid w:val="00EE1E49"/>
    <w:rsid w:val="00EE1E51"/>
    <w:rsid w:val="00EE1FB7"/>
    <w:rsid w:val="00EE20F7"/>
    <w:rsid w:val="00EE2254"/>
    <w:rsid w:val="00EE2526"/>
    <w:rsid w:val="00EE2EA7"/>
    <w:rsid w:val="00EE2F9E"/>
    <w:rsid w:val="00EE33B5"/>
    <w:rsid w:val="00EE354B"/>
    <w:rsid w:val="00EE3679"/>
    <w:rsid w:val="00EE3723"/>
    <w:rsid w:val="00EE3813"/>
    <w:rsid w:val="00EE39D6"/>
    <w:rsid w:val="00EE3F42"/>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9B1"/>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26"/>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8E"/>
    <w:rsid w:val="00F10FA2"/>
    <w:rsid w:val="00F1105B"/>
    <w:rsid w:val="00F1120E"/>
    <w:rsid w:val="00F113C1"/>
    <w:rsid w:val="00F1142E"/>
    <w:rsid w:val="00F1144E"/>
    <w:rsid w:val="00F11658"/>
    <w:rsid w:val="00F11759"/>
    <w:rsid w:val="00F11CCC"/>
    <w:rsid w:val="00F11E56"/>
    <w:rsid w:val="00F11EFC"/>
    <w:rsid w:val="00F124E3"/>
    <w:rsid w:val="00F129B6"/>
    <w:rsid w:val="00F129F0"/>
    <w:rsid w:val="00F12B17"/>
    <w:rsid w:val="00F12B75"/>
    <w:rsid w:val="00F12B76"/>
    <w:rsid w:val="00F12CF8"/>
    <w:rsid w:val="00F12DC7"/>
    <w:rsid w:val="00F12E9F"/>
    <w:rsid w:val="00F131DE"/>
    <w:rsid w:val="00F13376"/>
    <w:rsid w:val="00F133EB"/>
    <w:rsid w:val="00F134A3"/>
    <w:rsid w:val="00F134F6"/>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35"/>
    <w:rsid w:val="00F45748"/>
    <w:rsid w:val="00F457FA"/>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4F6B"/>
    <w:rsid w:val="00F55037"/>
    <w:rsid w:val="00F553B9"/>
    <w:rsid w:val="00F55466"/>
    <w:rsid w:val="00F555B8"/>
    <w:rsid w:val="00F5593A"/>
    <w:rsid w:val="00F55B49"/>
    <w:rsid w:val="00F55CF6"/>
    <w:rsid w:val="00F55D31"/>
    <w:rsid w:val="00F5645D"/>
    <w:rsid w:val="00F564F7"/>
    <w:rsid w:val="00F56548"/>
    <w:rsid w:val="00F5698B"/>
    <w:rsid w:val="00F569CC"/>
    <w:rsid w:val="00F56C41"/>
    <w:rsid w:val="00F56D13"/>
    <w:rsid w:val="00F56EA0"/>
    <w:rsid w:val="00F570BC"/>
    <w:rsid w:val="00F570E9"/>
    <w:rsid w:val="00F57577"/>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2AC"/>
    <w:rsid w:val="00F6478F"/>
    <w:rsid w:val="00F648F1"/>
    <w:rsid w:val="00F64B76"/>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1FDA"/>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6E3"/>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1FB"/>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D62"/>
    <w:rsid w:val="00FA1971"/>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978"/>
    <w:rsid w:val="00FA4E8F"/>
    <w:rsid w:val="00FA5256"/>
    <w:rsid w:val="00FA5491"/>
    <w:rsid w:val="00FA5531"/>
    <w:rsid w:val="00FA55AF"/>
    <w:rsid w:val="00FA562F"/>
    <w:rsid w:val="00FA5641"/>
    <w:rsid w:val="00FA5DDC"/>
    <w:rsid w:val="00FA60FC"/>
    <w:rsid w:val="00FA614B"/>
    <w:rsid w:val="00FA61D8"/>
    <w:rsid w:val="00FA6554"/>
    <w:rsid w:val="00FA67B2"/>
    <w:rsid w:val="00FA6992"/>
    <w:rsid w:val="00FA6E7F"/>
    <w:rsid w:val="00FA6F3A"/>
    <w:rsid w:val="00FA6F5F"/>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246"/>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3BD"/>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6BCF"/>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9BA"/>
    <w:rsid w:val="00FD6BAE"/>
    <w:rsid w:val="00FD6C26"/>
    <w:rsid w:val="00FD6D63"/>
    <w:rsid w:val="00FD70C0"/>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5C0C"/>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A6"/>
    <w:rsid w:val="00FF0F06"/>
    <w:rsid w:val="00FF0F45"/>
    <w:rsid w:val="00FF0FCB"/>
    <w:rsid w:val="00FF157F"/>
    <w:rsid w:val="00FF16F2"/>
    <w:rsid w:val="00FF201A"/>
    <w:rsid w:val="00FF2197"/>
    <w:rsid w:val="00FF220D"/>
    <w:rsid w:val="00FF241D"/>
    <w:rsid w:val="00FF24B4"/>
    <w:rsid w:val="00FF252C"/>
    <w:rsid w:val="00FF2A3F"/>
    <w:rsid w:val="00FF2B42"/>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764"/>
    <w:rsid w:val="00FF581E"/>
    <w:rsid w:val="00FF5918"/>
    <w:rsid w:val="00FF5963"/>
    <w:rsid w:val="00FF5A22"/>
    <w:rsid w:val="00FF5C0D"/>
    <w:rsid w:val="00FF5DA4"/>
    <w:rsid w:val="00FF5E57"/>
    <w:rsid w:val="00FF66B8"/>
    <w:rsid w:val="00FF6911"/>
    <w:rsid w:val="00FF691B"/>
    <w:rsid w:val="00FF6942"/>
    <w:rsid w:val="00FF6A5C"/>
    <w:rsid w:val="00FF6A69"/>
    <w:rsid w:val="00FF6B03"/>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2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character" w:customStyle="1" w:styleId="TANChar">
    <w:name w:val="TAN Char"/>
    <w:link w:val="TAN"/>
    <w:qFormat/>
    <w:rsid w:val="00D367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06616108">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186050">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072643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27347499">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3388534">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4179236">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4985401">
      <w:bodyDiv w:val="1"/>
      <w:marLeft w:val="0"/>
      <w:marRight w:val="0"/>
      <w:marTop w:val="0"/>
      <w:marBottom w:val="0"/>
      <w:divBdr>
        <w:top w:val="none" w:sz="0" w:space="0" w:color="auto"/>
        <w:left w:val="none" w:sz="0" w:space="0" w:color="auto"/>
        <w:bottom w:val="none" w:sz="0" w:space="0" w:color="auto"/>
        <w:right w:val="none" w:sz="0" w:space="0" w:color="auto"/>
      </w:divBdr>
    </w:div>
    <w:div w:id="1658142864">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372743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16294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312</TotalTime>
  <Pages>8</Pages>
  <Words>4179</Words>
  <Characters>23629</Characters>
  <Application>Microsoft Office Word</Application>
  <DocSecurity>0</DocSecurity>
  <Lines>196</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Manager/>
  <Company/>
  <LinksUpToDate>false</LinksUpToDate>
  <CharactersWithSpaces>27753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124</cp:revision>
  <cp:lastPrinted>2019-05-01T07:45:00Z</cp:lastPrinted>
  <dcterms:created xsi:type="dcterms:W3CDTF">2025-08-13T10:41:00Z</dcterms:created>
  <dcterms:modified xsi:type="dcterms:W3CDTF">2025-08-15T13:55:00Z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